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760AC" w14:textId="3FD47906" w:rsidR="000C6D49" w:rsidRPr="000C6D49" w:rsidRDefault="000C6D49" w:rsidP="000C6D49">
      <w:pPr>
        <w:jc w:val="center"/>
      </w:pPr>
      <w:r>
        <w:t xml:space="preserve">           </w:t>
      </w:r>
      <w:r w:rsidRPr="000C6D49">
        <w:rPr>
          <w:noProof/>
          <w:lang w:eastAsia="uk-UA"/>
        </w:rPr>
        <w:drawing>
          <wp:inline distT="0" distB="0" distL="0" distR="0" wp14:anchorId="282F0610" wp14:editId="06E44E99">
            <wp:extent cx="504825" cy="628650"/>
            <wp:effectExtent l="0" t="0" r="9525" b="0"/>
            <wp:docPr id="3" name="Рисунок 3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YZU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="00182960">
        <w:t xml:space="preserve">           </w:t>
      </w:r>
      <w:r>
        <w:t xml:space="preserve">                                                    </w:t>
      </w:r>
      <w:r w:rsidRPr="000C6D49">
        <w:rPr>
          <w:noProof/>
          <w:lang w:eastAsia="uk-UA"/>
        </w:rPr>
        <w:drawing>
          <wp:inline distT="0" distB="0" distL="0" distR="0" wp14:anchorId="03A5223E" wp14:editId="711F5AD3">
            <wp:extent cx="552450" cy="609600"/>
            <wp:effectExtent l="0" t="0" r="0" b="0"/>
            <wp:docPr id="2" name="Рисунок 2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765">
        <w:rPr>
          <w:b/>
        </w:rPr>
        <w:t xml:space="preserve">  </w:t>
      </w:r>
    </w:p>
    <w:p w14:paraId="66548C03" w14:textId="02761A39" w:rsidR="000C6D49" w:rsidRPr="00206C6A" w:rsidRDefault="000C6D49" w:rsidP="000C6D4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6C6A">
        <w:rPr>
          <w:b/>
          <w:sz w:val="28"/>
          <w:szCs w:val="28"/>
        </w:rPr>
        <w:t>У К Р А Ї Н А</w:t>
      </w:r>
    </w:p>
    <w:p w14:paraId="548C2DB9" w14:textId="77777777" w:rsidR="000C6D49" w:rsidRPr="00206C6A" w:rsidRDefault="000C6D49" w:rsidP="000C6D49">
      <w:pPr>
        <w:jc w:val="center"/>
        <w:rPr>
          <w:b/>
          <w:sz w:val="28"/>
          <w:szCs w:val="28"/>
        </w:rPr>
      </w:pPr>
      <w:r w:rsidRPr="00206C6A">
        <w:rPr>
          <w:b/>
          <w:sz w:val="28"/>
          <w:szCs w:val="28"/>
        </w:rPr>
        <w:t>КУТСЬКА  СЕЛИЩНА  РАДА</w:t>
      </w:r>
    </w:p>
    <w:p w14:paraId="20C2FBDC" w14:textId="77777777" w:rsidR="000C6D49" w:rsidRPr="00206C6A" w:rsidRDefault="000C6D49" w:rsidP="000C6D49">
      <w:pPr>
        <w:jc w:val="center"/>
        <w:rPr>
          <w:b/>
          <w:sz w:val="28"/>
          <w:szCs w:val="28"/>
        </w:rPr>
      </w:pPr>
      <w:proofErr w:type="spellStart"/>
      <w:r w:rsidRPr="00206C6A">
        <w:rPr>
          <w:b/>
          <w:sz w:val="28"/>
          <w:szCs w:val="28"/>
        </w:rPr>
        <w:t>Косівського</w:t>
      </w:r>
      <w:proofErr w:type="spellEnd"/>
      <w:r w:rsidRPr="00206C6A">
        <w:rPr>
          <w:b/>
          <w:sz w:val="28"/>
          <w:szCs w:val="28"/>
        </w:rPr>
        <w:t xml:space="preserve"> району Івано-Франківської області</w:t>
      </w:r>
    </w:p>
    <w:p w14:paraId="7344DEBE" w14:textId="77777777" w:rsidR="000C6D49" w:rsidRPr="00206C6A" w:rsidRDefault="000C6D49" w:rsidP="000C6D49">
      <w:pPr>
        <w:jc w:val="center"/>
        <w:rPr>
          <w:b/>
          <w:sz w:val="28"/>
          <w:szCs w:val="28"/>
        </w:rPr>
      </w:pPr>
      <w:r w:rsidRPr="00206C6A">
        <w:rPr>
          <w:b/>
          <w:sz w:val="28"/>
          <w:szCs w:val="28"/>
        </w:rPr>
        <w:t>VIII демократичного скликання</w:t>
      </w:r>
    </w:p>
    <w:p w14:paraId="3B14CE46" w14:textId="6E3C6EE9" w:rsidR="000C6D49" w:rsidRPr="00206C6A" w:rsidRDefault="000C6D49" w:rsidP="000C6D49">
      <w:pPr>
        <w:jc w:val="center"/>
        <w:rPr>
          <w:sz w:val="32"/>
          <w:szCs w:val="32"/>
        </w:rPr>
      </w:pPr>
      <w:r w:rsidRPr="00206C6A">
        <w:rPr>
          <w:b/>
          <w:sz w:val="32"/>
          <w:szCs w:val="32"/>
        </w:rPr>
        <w:t>ТРЕТЯ СЕСІЯ</w:t>
      </w:r>
    </w:p>
    <w:p w14:paraId="182F529F" w14:textId="59464785" w:rsidR="000C6D49" w:rsidRPr="00206C6A" w:rsidRDefault="000C6D49" w:rsidP="000C6D49">
      <w:pPr>
        <w:jc w:val="center"/>
        <w:rPr>
          <w:b/>
          <w:bCs/>
          <w:sz w:val="28"/>
          <w:szCs w:val="28"/>
        </w:rPr>
      </w:pPr>
      <w:r w:rsidRPr="00206C6A">
        <w:rPr>
          <w:b/>
          <w:bCs/>
          <w:sz w:val="28"/>
          <w:szCs w:val="28"/>
        </w:rPr>
        <w:t>РІШЕННЯ №</w:t>
      </w:r>
      <w:r w:rsidR="00162765">
        <w:rPr>
          <w:b/>
          <w:bCs/>
          <w:sz w:val="28"/>
          <w:szCs w:val="28"/>
        </w:rPr>
        <w:t>31</w:t>
      </w:r>
      <w:r w:rsidRPr="00206C6A">
        <w:rPr>
          <w:b/>
          <w:bCs/>
          <w:sz w:val="28"/>
          <w:szCs w:val="28"/>
        </w:rPr>
        <w:t>-3/2021</w:t>
      </w:r>
    </w:p>
    <w:p w14:paraId="6A815B5A" w14:textId="0C471930" w:rsidR="000C6D49" w:rsidRPr="00206C6A" w:rsidRDefault="00162765" w:rsidP="000C6D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7F9A715F" w14:textId="1E9DED41" w:rsidR="000C6D49" w:rsidRDefault="00162765" w:rsidP="000C6D49">
      <w:pPr>
        <w:rPr>
          <w:b/>
          <w:bCs/>
        </w:rPr>
      </w:pPr>
      <w:r>
        <w:rPr>
          <w:b/>
          <w:bCs/>
        </w:rPr>
        <w:t>08 лютого</w:t>
      </w:r>
      <w:r w:rsidR="000C6D49">
        <w:rPr>
          <w:b/>
          <w:bCs/>
        </w:rPr>
        <w:t xml:space="preserve"> 2021 року                                                                            </w:t>
      </w:r>
      <w:r>
        <w:rPr>
          <w:b/>
          <w:bCs/>
        </w:rPr>
        <w:t xml:space="preserve">   </w:t>
      </w:r>
      <w:r w:rsidR="000C6D49">
        <w:rPr>
          <w:b/>
          <w:bCs/>
        </w:rPr>
        <w:t xml:space="preserve">               с-ще Кути</w:t>
      </w:r>
    </w:p>
    <w:p w14:paraId="0B42D4D7" w14:textId="77777777" w:rsidR="00F13E63" w:rsidRPr="00091E83" w:rsidRDefault="00F13E63" w:rsidP="008C0C31">
      <w:pPr>
        <w:rPr>
          <w:color w:val="800000"/>
          <w:sz w:val="28"/>
          <w:szCs w:val="28"/>
        </w:rPr>
      </w:pPr>
    </w:p>
    <w:p w14:paraId="02803641" w14:textId="77777777" w:rsidR="006B3118" w:rsidRPr="00206C6A" w:rsidRDefault="00AE47F2" w:rsidP="00AE47F2">
      <w:pPr>
        <w:rPr>
          <w:b/>
        </w:rPr>
      </w:pPr>
      <w:r w:rsidRPr="00206C6A">
        <w:rPr>
          <w:b/>
        </w:rPr>
        <w:t xml:space="preserve">Про </w:t>
      </w:r>
      <w:r w:rsidR="006B3118" w:rsidRPr="00206C6A">
        <w:rPr>
          <w:b/>
        </w:rPr>
        <w:t xml:space="preserve">затвердження </w:t>
      </w:r>
      <w:r w:rsidRPr="00206C6A">
        <w:rPr>
          <w:b/>
        </w:rPr>
        <w:t>План</w:t>
      </w:r>
      <w:r w:rsidR="006B3118" w:rsidRPr="00206C6A">
        <w:rPr>
          <w:b/>
        </w:rPr>
        <w:t>у</w:t>
      </w:r>
      <w:r w:rsidR="0076326F" w:rsidRPr="00206C6A">
        <w:rPr>
          <w:b/>
        </w:rPr>
        <w:t xml:space="preserve"> </w:t>
      </w:r>
      <w:r w:rsidR="00EE1D8B" w:rsidRPr="00206C6A">
        <w:rPr>
          <w:b/>
        </w:rPr>
        <w:t xml:space="preserve">прийняття </w:t>
      </w:r>
    </w:p>
    <w:p w14:paraId="618EE1DE" w14:textId="3D3FEEFA" w:rsidR="006B3118" w:rsidRPr="00206C6A" w:rsidRDefault="00AE47F2" w:rsidP="00AE47F2">
      <w:pPr>
        <w:rPr>
          <w:b/>
        </w:rPr>
      </w:pPr>
      <w:r w:rsidRPr="00206C6A">
        <w:rPr>
          <w:b/>
        </w:rPr>
        <w:t xml:space="preserve">регуляторних актів </w:t>
      </w:r>
      <w:proofErr w:type="spellStart"/>
      <w:r w:rsidR="000C6D49" w:rsidRPr="00206C6A">
        <w:rPr>
          <w:b/>
        </w:rPr>
        <w:t>Кутс</w:t>
      </w:r>
      <w:r w:rsidRPr="00206C6A">
        <w:rPr>
          <w:b/>
        </w:rPr>
        <w:t>ької</w:t>
      </w:r>
      <w:proofErr w:type="spellEnd"/>
      <w:r w:rsidRPr="00206C6A">
        <w:rPr>
          <w:b/>
        </w:rPr>
        <w:t xml:space="preserve"> </w:t>
      </w:r>
    </w:p>
    <w:p w14:paraId="22C369CC" w14:textId="0A2DDB0C" w:rsidR="00AE47F2" w:rsidRPr="00206C6A" w:rsidRDefault="00AE47F2" w:rsidP="00AE47F2">
      <w:pPr>
        <w:rPr>
          <w:b/>
        </w:rPr>
      </w:pPr>
      <w:r w:rsidRPr="00206C6A">
        <w:rPr>
          <w:b/>
        </w:rPr>
        <w:t>селищної ради</w:t>
      </w:r>
      <w:r w:rsidR="00FD2376" w:rsidRPr="00206C6A">
        <w:rPr>
          <w:b/>
        </w:rPr>
        <w:t xml:space="preserve"> </w:t>
      </w:r>
      <w:r w:rsidR="00EE1D8B" w:rsidRPr="00206C6A">
        <w:rPr>
          <w:b/>
        </w:rPr>
        <w:t>на 202</w:t>
      </w:r>
      <w:r w:rsidR="00E90678" w:rsidRPr="00206C6A">
        <w:rPr>
          <w:b/>
        </w:rPr>
        <w:t>1</w:t>
      </w:r>
      <w:r w:rsidRPr="00206C6A">
        <w:rPr>
          <w:b/>
        </w:rPr>
        <w:t xml:space="preserve"> рік</w:t>
      </w:r>
    </w:p>
    <w:p w14:paraId="3DBE7946" w14:textId="77777777" w:rsidR="00AE47F2" w:rsidRPr="00206C6A" w:rsidRDefault="00AE47F2" w:rsidP="00AE47F2">
      <w:pPr>
        <w:jc w:val="both"/>
        <w:rPr>
          <w:b/>
        </w:rPr>
      </w:pPr>
    </w:p>
    <w:p w14:paraId="62CEBD01" w14:textId="77777777" w:rsidR="00206C6A" w:rsidRPr="00206C6A" w:rsidRDefault="00AE47F2" w:rsidP="00206C6A">
      <w:pPr>
        <w:jc w:val="both"/>
        <w:rPr>
          <w:bCs/>
        </w:rPr>
      </w:pPr>
      <w:r w:rsidRPr="00206C6A">
        <w:t xml:space="preserve">      З метою здійснення селищною радою повноважень, визначених Законом України «Про засади державної регуляторної політики у сфері господарської діяльності», недопущення прийняття економічно недоцільних та неефективних регуляторних актів, вдосконалення правового регулювання господарських </w:t>
      </w:r>
      <w:r w:rsidR="00A73248" w:rsidRPr="00206C6A">
        <w:t xml:space="preserve"> </w:t>
      </w:r>
      <w:r w:rsidRPr="00206C6A">
        <w:t xml:space="preserve">відносин </w:t>
      </w:r>
      <w:r w:rsidR="00A73248" w:rsidRPr="00206C6A">
        <w:t xml:space="preserve"> </w:t>
      </w:r>
      <w:r w:rsidRPr="00206C6A">
        <w:t xml:space="preserve">на території </w:t>
      </w:r>
      <w:r w:rsidR="00A73248" w:rsidRPr="00206C6A">
        <w:t xml:space="preserve"> </w:t>
      </w:r>
      <w:proofErr w:type="spellStart"/>
      <w:r w:rsidR="000C6D49" w:rsidRPr="00206C6A">
        <w:t>Кутської</w:t>
      </w:r>
      <w:proofErr w:type="spellEnd"/>
      <w:r w:rsidR="000C6D49" w:rsidRPr="00206C6A">
        <w:t xml:space="preserve"> територіальної громади</w:t>
      </w:r>
      <w:r w:rsidR="00A73248" w:rsidRPr="00206C6A">
        <w:t>, відповідно до статей</w:t>
      </w:r>
      <w:r w:rsidRPr="00206C6A">
        <w:t xml:space="preserve"> 7</w:t>
      </w:r>
      <w:r w:rsidR="00A73248" w:rsidRPr="00206C6A">
        <w:t>, 13</w:t>
      </w:r>
      <w:r w:rsidRPr="00206C6A">
        <w:t xml:space="preserve"> цього Закону, пункту 13 статті 46</w:t>
      </w:r>
      <w:r w:rsidR="00EE1FBD" w:rsidRPr="00206C6A">
        <w:t xml:space="preserve">, статті 59 </w:t>
      </w:r>
      <w:r w:rsidRPr="00206C6A">
        <w:t xml:space="preserve">Закону України «Про місцеве самоврядування в Україні», за погодженням із постійною </w:t>
      </w:r>
      <w:r w:rsidR="00EE1FBD" w:rsidRPr="00206C6A">
        <w:t xml:space="preserve">депутатською </w:t>
      </w:r>
      <w:r w:rsidRPr="00206C6A">
        <w:t xml:space="preserve">комісією з </w:t>
      </w:r>
      <w:r w:rsidR="00206C6A" w:rsidRPr="00206C6A">
        <w:rPr>
          <w:bCs/>
        </w:rPr>
        <w:t xml:space="preserve">питань бюджету,  фінансів, планування соціально-економічного розвитку, підприємницької діяльності, інвестицій та міжнародного співробітництва, </w:t>
      </w:r>
    </w:p>
    <w:p w14:paraId="1607DD4C" w14:textId="77777777" w:rsidR="00206C6A" w:rsidRPr="00206C6A" w:rsidRDefault="00206C6A" w:rsidP="00206C6A">
      <w:pPr>
        <w:jc w:val="both"/>
        <w:rPr>
          <w:bCs/>
        </w:rPr>
      </w:pPr>
    </w:p>
    <w:p w14:paraId="4A4C8584" w14:textId="30D2A1CA" w:rsidR="00432480" w:rsidRPr="00206C6A" w:rsidRDefault="00206C6A" w:rsidP="00206C6A">
      <w:pPr>
        <w:jc w:val="both"/>
        <w:rPr>
          <w:b/>
          <w:color w:val="000000"/>
        </w:rPr>
      </w:pPr>
      <w:r w:rsidRPr="00206C6A">
        <w:rPr>
          <w:bCs/>
        </w:rPr>
        <w:t xml:space="preserve">                               </w:t>
      </w:r>
      <w:r>
        <w:rPr>
          <w:bCs/>
        </w:rPr>
        <w:t xml:space="preserve">                          </w:t>
      </w:r>
      <w:r w:rsidRPr="00206C6A">
        <w:rPr>
          <w:bCs/>
        </w:rPr>
        <w:t xml:space="preserve">   </w:t>
      </w:r>
      <w:r w:rsidRPr="00206C6A">
        <w:rPr>
          <w:b/>
          <w:bCs/>
        </w:rPr>
        <w:t xml:space="preserve">селищна рада </w:t>
      </w:r>
      <w:r w:rsidRPr="00206C6A">
        <w:rPr>
          <w:b/>
          <w:color w:val="000000"/>
        </w:rPr>
        <w:t>ВИРІШИЛА</w:t>
      </w:r>
      <w:r w:rsidR="00DA193C" w:rsidRPr="00206C6A">
        <w:rPr>
          <w:b/>
          <w:color w:val="000000"/>
        </w:rPr>
        <w:t>:</w:t>
      </w:r>
    </w:p>
    <w:p w14:paraId="1461DD9F" w14:textId="77777777" w:rsidR="00206C6A" w:rsidRPr="00206C6A" w:rsidRDefault="00206C6A" w:rsidP="00206C6A">
      <w:pPr>
        <w:jc w:val="both"/>
        <w:rPr>
          <w:b/>
          <w:color w:val="000000"/>
        </w:rPr>
      </w:pPr>
    </w:p>
    <w:p w14:paraId="74AAE4B4" w14:textId="1485764C" w:rsidR="00A81F0C" w:rsidRPr="00206C6A" w:rsidRDefault="00A81F0C" w:rsidP="00A81F0C">
      <w:pPr>
        <w:jc w:val="both"/>
      </w:pPr>
      <w:r w:rsidRPr="00206C6A">
        <w:t xml:space="preserve">1.Затвердити План </w:t>
      </w:r>
      <w:r w:rsidR="00A9307B" w:rsidRPr="00206C6A">
        <w:t xml:space="preserve">прийняття </w:t>
      </w:r>
      <w:r w:rsidRPr="00206C6A">
        <w:t xml:space="preserve">регуляторних актів </w:t>
      </w:r>
      <w:proofErr w:type="spellStart"/>
      <w:r w:rsidR="00206C6A" w:rsidRPr="00206C6A">
        <w:t>Кут</w:t>
      </w:r>
      <w:r w:rsidRPr="00206C6A">
        <w:t>ської</w:t>
      </w:r>
      <w:proofErr w:type="spellEnd"/>
      <w:r w:rsidRPr="00206C6A">
        <w:t xml:space="preserve"> селищної ради на 20</w:t>
      </w:r>
      <w:r w:rsidR="00A9307B" w:rsidRPr="00206C6A">
        <w:t>2</w:t>
      </w:r>
      <w:r w:rsidR="00937DBA" w:rsidRPr="00206C6A">
        <w:t>1</w:t>
      </w:r>
      <w:r w:rsidRPr="00206C6A">
        <w:t xml:space="preserve">  рік</w:t>
      </w:r>
      <w:r w:rsidR="00937DBA" w:rsidRPr="00206C6A">
        <w:t>,</w:t>
      </w:r>
      <w:r w:rsidRPr="00206C6A">
        <w:t xml:space="preserve"> згідно з додатком.</w:t>
      </w:r>
    </w:p>
    <w:p w14:paraId="5B14BFBB" w14:textId="1F34F45A" w:rsidR="00A81F0C" w:rsidRPr="00206C6A" w:rsidRDefault="00162765" w:rsidP="00A81F0C">
      <w:pPr>
        <w:jc w:val="both"/>
      </w:pPr>
      <w:r>
        <w:t>2.Контроль за виконанням цього</w:t>
      </w:r>
      <w:r w:rsidR="00A81F0C" w:rsidRPr="00206C6A">
        <w:t xml:space="preserve"> рішення покласти на постійну </w:t>
      </w:r>
      <w:r w:rsidR="001144DF" w:rsidRPr="00206C6A">
        <w:t xml:space="preserve">депутатську </w:t>
      </w:r>
      <w:r w:rsidR="00A81F0C" w:rsidRPr="00206C6A">
        <w:t xml:space="preserve">комісію з </w:t>
      </w:r>
      <w:r w:rsidR="00206C6A" w:rsidRPr="00206C6A">
        <w:rPr>
          <w:bCs/>
        </w:rPr>
        <w:t>питань бюджету,  фінансів, планування соціально-економічного розвитку, підприємницької діяльності, інвестицій та міжнародного співробітництва (Петро Цикаляк).</w:t>
      </w:r>
    </w:p>
    <w:p w14:paraId="460C49F7" w14:textId="77777777" w:rsidR="00432480" w:rsidRPr="00206C6A" w:rsidRDefault="00432480">
      <w:pPr>
        <w:pStyle w:val="12"/>
        <w:ind w:left="0" w:firstLine="708"/>
        <w:jc w:val="both"/>
        <w:rPr>
          <w:color w:val="800000"/>
        </w:rPr>
      </w:pPr>
    </w:p>
    <w:p w14:paraId="607E6B2F" w14:textId="77777777" w:rsidR="00EE1D8B" w:rsidRPr="00206C6A" w:rsidRDefault="00EE1D8B">
      <w:pPr>
        <w:pStyle w:val="12"/>
        <w:ind w:left="0" w:firstLine="708"/>
        <w:jc w:val="both"/>
        <w:rPr>
          <w:color w:val="800000"/>
        </w:rPr>
      </w:pPr>
    </w:p>
    <w:p w14:paraId="56654CEF" w14:textId="77777777" w:rsidR="00432480" w:rsidRPr="00206C6A" w:rsidRDefault="00432480">
      <w:pPr>
        <w:pStyle w:val="12"/>
        <w:ind w:left="0" w:firstLine="708"/>
        <w:jc w:val="both"/>
        <w:rPr>
          <w:color w:val="000000"/>
        </w:rPr>
      </w:pPr>
    </w:p>
    <w:p w14:paraId="7932951D" w14:textId="1B958E36" w:rsidR="00432480" w:rsidRPr="00206C6A" w:rsidRDefault="00DA193C">
      <w:pPr>
        <w:tabs>
          <w:tab w:val="left" w:pos="7365"/>
        </w:tabs>
        <w:jc w:val="both"/>
        <w:rPr>
          <w:b/>
          <w:color w:val="000000"/>
        </w:rPr>
      </w:pPr>
      <w:r w:rsidRPr="00206C6A">
        <w:rPr>
          <w:b/>
          <w:color w:val="000000"/>
        </w:rPr>
        <w:t xml:space="preserve"> </w:t>
      </w:r>
      <w:r w:rsidR="002613B3" w:rsidRPr="00206C6A">
        <w:rPr>
          <w:b/>
          <w:color w:val="000000"/>
        </w:rPr>
        <w:t xml:space="preserve">Селищний </w:t>
      </w:r>
      <w:r w:rsidRPr="00206C6A">
        <w:rPr>
          <w:b/>
          <w:color w:val="000000"/>
        </w:rPr>
        <w:t xml:space="preserve">голова                                         </w:t>
      </w:r>
      <w:r w:rsidR="00206C6A" w:rsidRPr="00206C6A">
        <w:rPr>
          <w:b/>
          <w:color w:val="000000"/>
        </w:rPr>
        <w:t xml:space="preserve">           </w:t>
      </w:r>
      <w:r w:rsidR="00206C6A">
        <w:rPr>
          <w:b/>
          <w:color w:val="000000"/>
        </w:rPr>
        <w:t xml:space="preserve">                       </w:t>
      </w:r>
      <w:r w:rsidR="00206C6A" w:rsidRPr="00206C6A">
        <w:rPr>
          <w:b/>
          <w:color w:val="000000"/>
        </w:rPr>
        <w:t xml:space="preserve">  Дмитро ПАВЛЮК</w:t>
      </w:r>
    </w:p>
    <w:p w14:paraId="08BA49BC" w14:textId="77777777" w:rsidR="00474602" w:rsidRPr="00206C6A" w:rsidRDefault="00474602" w:rsidP="00474602">
      <w:pPr>
        <w:widowControl w:val="0"/>
        <w:tabs>
          <w:tab w:val="left" w:pos="6690"/>
        </w:tabs>
        <w:rPr>
          <w:b/>
        </w:rPr>
      </w:pPr>
    </w:p>
    <w:p w14:paraId="6DAB5E54" w14:textId="77777777" w:rsidR="00474602" w:rsidRDefault="00474602" w:rsidP="00474602">
      <w:pPr>
        <w:widowControl w:val="0"/>
        <w:tabs>
          <w:tab w:val="left" w:pos="6690"/>
        </w:tabs>
        <w:rPr>
          <w:b/>
          <w:sz w:val="28"/>
          <w:szCs w:val="28"/>
        </w:rPr>
      </w:pPr>
    </w:p>
    <w:p w14:paraId="164DF85F" w14:textId="77777777" w:rsidR="00E90678" w:rsidRDefault="00E90678" w:rsidP="00474602">
      <w:pPr>
        <w:widowControl w:val="0"/>
        <w:tabs>
          <w:tab w:val="left" w:pos="6690"/>
        </w:tabs>
        <w:rPr>
          <w:b/>
          <w:sz w:val="28"/>
          <w:szCs w:val="28"/>
        </w:rPr>
      </w:pPr>
    </w:p>
    <w:p w14:paraId="11181DD4" w14:textId="77777777" w:rsidR="00E90678" w:rsidRDefault="00E90678" w:rsidP="00474602">
      <w:pPr>
        <w:widowControl w:val="0"/>
        <w:tabs>
          <w:tab w:val="left" w:pos="6690"/>
        </w:tabs>
        <w:rPr>
          <w:b/>
          <w:sz w:val="28"/>
          <w:szCs w:val="28"/>
        </w:rPr>
      </w:pPr>
    </w:p>
    <w:p w14:paraId="06D1AD43" w14:textId="77777777" w:rsidR="00472A64" w:rsidRDefault="00472A64" w:rsidP="00474602">
      <w:pPr>
        <w:widowControl w:val="0"/>
        <w:tabs>
          <w:tab w:val="left" w:pos="6690"/>
        </w:tabs>
        <w:rPr>
          <w:b/>
          <w:sz w:val="28"/>
          <w:szCs w:val="28"/>
        </w:rPr>
      </w:pPr>
    </w:p>
    <w:p w14:paraId="0B5B32AC" w14:textId="77777777" w:rsidR="00472A64" w:rsidRDefault="00472A64" w:rsidP="00474602">
      <w:pPr>
        <w:widowControl w:val="0"/>
        <w:tabs>
          <w:tab w:val="left" w:pos="6690"/>
        </w:tabs>
        <w:rPr>
          <w:b/>
          <w:sz w:val="28"/>
          <w:szCs w:val="28"/>
        </w:rPr>
      </w:pPr>
    </w:p>
    <w:p w14:paraId="3B9D1AEB" w14:textId="77777777" w:rsidR="00472A64" w:rsidRDefault="00472A64" w:rsidP="00474602">
      <w:pPr>
        <w:widowControl w:val="0"/>
        <w:tabs>
          <w:tab w:val="left" w:pos="6690"/>
        </w:tabs>
        <w:rPr>
          <w:b/>
          <w:sz w:val="28"/>
          <w:szCs w:val="28"/>
        </w:rPr>
      </w:pPr>
    </w:p>
    <w:p w14:paraId="4D2C90D8" w14:textId="77777777" w:rsidR="00472A64" w:rsidRDefault="00472A64" w:rsidP="00474602">
      <w:pPr>
        <w:widowControl w:val="0"/>
        <w:tabs>
          <w:tab w:val="left" w:pos="6690"/>
        </w:tabs>
        <w:rPr>
          <w:b/>
          <w:sz w:val="28"/>
          <w:szCs w:val="28"/>
        </w:rPr>
      </w:pPr>
    </w:p>
    <w:p w14:paraId="1DA1E1B4" w14:textId="77777777" w:rsidR="00472A64" w:rsidRDefault="00472A64" w:rsidP="00474602">
      <w:pPr>
        <w:widowControl w:val="0"/>
        <w:tabs>
          <w:tab w:val="left" w:pos="6690"/>
        </w:tabs>
        <w:rPr>
          <w:b/>
          <w:sz w:val="28"/>
          <w:szCs w:val="28"/>
        </w:rPr>
      </w:pPr>
    </w:p>
    <w:p w14:paraId="0489A1FA" w14:textId="77777777" w:rsidR="00472A64" w:rsidRDefault="00472A64" w:rsidP="00474602">
      <w:pPr>
        <w:widowControl w:val="0"/>
        <w:tabs>
          <w:tab w:val="left" w:pos="6690"/>
        </w:tabs>
        <w:rPr>
          <w:b/>
          <w:sz w:val="28"/>
          <w:szCs w:val="28"/>
        </w:rPr>
      </w:pPr>
    </w:p>
    <w:p w14:paraId="391824AE" w14:textId="77777777" w:rsidR="00472A64" w:rsidRDefault="00472A64" w:rsidP="00474602">
      <w:pPr>
        <w:widowControl w:val="0"/>
        <w:tabs>
          <w:tab w:val="left" w:pos="6690"/>
        </w:tabs>
        <w:rPr>
          <w:b/>
          <w:sz w:val="28"/>
          <w:szCs w:val="28"/>
        </w:rPr>
      </w:pPr>
    </w:p>
    <w:p w14:paraId="3FD83931" w14:textId="77777777" w:rsidR="00472A64" w:rsidRDefault="00472A64" w:rsidP="00474602">
      <w:pPr>
        <w:widowControl w:val="0"/>
        <w:tabs>
          <w:tab w:val="left" w:pos="6690"/>
        </w:tabs>
        <w:rPr>
          <w:b/>
          <w:sz w:val="28"/>
          <w:szCs w:val="28"/>
        </w:rPr>
      </w:pPr>
    </w:p>
    <w:p w14:paraId="07453FC6" w14:textId="2D3B907C" w:rsidR="00474602" w:rsidRPr="00427AD9" w:rsidRDefault="00474602">
      <w:pPr>
        <w:tabs>
          <w:tab w:val="left" w:pos="7365"/>
        </w:tabs>
        <w:jc w:val="both"/>
        <w:rPr>
          <w:b/>
          <w:color w:val="000000"/>
        </w:rPr>
        <w:sectPr w:rsidR="00474602" w:rsidRPr="00427AD9" w:rsidSect="00A9307B">
          <w:pgSz w:w="11906" w:h="16838"/>
          <w:pgMar w:top="1134" w:right="567" w:bottom="1134" w:left="1701" w:header="720" w:footer="720" w:gutter="0"/>
          <w:cols w:space="720"/>
        </w:sectPr>
      </w:pPr>
    </w:p>
    <w:p w14:paraId="06AC4555" w14:textId="77777777" w:rsidR="00432480" w:rsidRPr="00D7560B" w:rsidRDefault="001144DF" w:rsidP="001144DF">
      <w:pPr>
        <w:pStyle w:val="11"/>
        <w:ind w:left="1113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D7560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Додаток</w:t>
      </w:r>
      <w:proofErr w:type="spellEnd"/>
      <w:r w:rsidR="00DA193C"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DA193C" w:rsidRPr="00D7560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="00DA193C" w:rsidRPr="00D7560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</w:t>
      </w:r>
      <w:r w:rsidR="00DA193C" w:rsidRPr="00D7560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DA193C"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</w:t>
      </w:r>
      <w:r w:rsidR="00DA193C"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до </w:t>
      </w:r>
      <w:proofErr w:type="spellStart"/>
      <w:proofErr w:type="gramStart"/>
      <w:r w:rsidR="00DA193C" w:rsidRPr="00D7560B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proofErr w:type="gramEnd"/>
      <w:r w:rsidR="00DA193C" w:rsidRPr="00D7560B">
        <w:rPr>
          <w:rFonts w:ascii="Times New Roman" w:hAnsi="Times New Roman"/>
          <w:color w:val="000000"/>
          <w:sz w:val="24"/>
          <w:szCs w:val="24"/>
          <w:lang w:val="ru-RU"/>
        </w:rPr>
        <w:t>ішення</w:t>
      </w:r>
      <w:proofErr w:type="spellEnd"/>
      <w:r w:rsidR="00DA193C"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613B3" w:rsidRPr="00D7560B">
        <w:rPr>
          <w:rFonts w:ascii="Times New Roman" w:hAnsi="Times New Roman"/>
          <w:color w:val="000000"/>
          <w:sz w:val="24"/>
          <w:szCs w:val="24"/>
          <w:lang w:val="ru-RU"/>
        </w:rPr>
        <w:t>селищної</w:t>
      </w:r>
      <w:proofErr w:type="spellEnd"/>
      <w:r w:rsidR="002613B3"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A193C"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ради</w:t>
      </w:r>
    </w:p>
    <w:p w14:paraId="19EC7C69" w14:textId="272CE547" w:rsidR="00556E34" w:rsidRPr="00D7560B" w:rsidRDefault="00DA193C" w:rsidP="00556E34">
      <w:pPr>
        <w:pStyle w:val="1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 w:rsidRPr="00D7560B">
        <w:rPr>
          <w:rFonts w:ascii="Times New Roman" w:hAnsi="Times New Roman"/>
          <w:color w:val="000000"/>
          <w:sz w:val="24"/>
          <w:szCs w:val="24"/>
          <w:lang w:val="ru-RU"/>
        </w:rPr>
        <w:t>від</w:t>
      </w:r>
      <w:proofErr w:type="spellEnd"/>
      <w:r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147B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06C6A">
        <w:rPr>
          <w:rFonts w:ascii="Times New Roman" w:hAnsi="Times New Roman"/>
          <w:color w:val="000000"/>
          <w:sz w:val="24"/>
          <w:szCs w:val="24"/>
          <w:lang w:val="ru-RU"/>
        </w:rPr>
        <w:t>08 лютого</w:t>
      </w:r>
      <w:r w:rsidR="004255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147B6">
        <w:rPr>
          <w:rFonts w:ascii="Times New Roman" w:hAnsi="Times New Roman"/>
          <w:color w:val="000000"/>
          <w:sz w:val="24"/>
          <w:szCs w:val="24"/>
          <w:lang w:val="ru-RU"/>
        </w:rPr>
        <w:t>20</w:t>
      </w:r>
      <w:r w:rsidR="00206C6A">
        <w:rPr>
          <w:rFonts w:ascii="Times New Roman" w:hAnsi="Times New Roman"/>
          <w:color w:val="000000"/>
          <w:sz w:val="24"/>
          <w:szCs w:val="24"/>
          <w:lang w:val="ru-RU"/>
        </w:rPr>
        <w:t>21</w:t>
      </w:r>
      <w:r w:rsidR="00556E34"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р.</w:t>
      </w:r>
      <w:r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206D9A45" w14:textId="531A761A" w:rsidR="00432480" w:rsidRPr="00D7560B" w:rsidRDefault="00556E34">
      <w:pPr>
        <w:pStyle w:val="1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91E83"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62765">
        <w:rPr>
          <w:rFonts w:ascii="Times New Roman" w:hAnsi="Times New Roman"/>
          <w:color w:val="000000"/>
          <w:sz w:val="24"/>
          <w:szCs w:val="24"/>
          <w:lang w:val="ru-RU"/>
        </w:rPr>
        <w:t>№31</w:t>
      </w:r>
      <w:r w:rsidR="00091E83" w:rsidRPr="00D7560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206C6A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D7560B">
        <w:rPr>
          <w:rFonts w:ascii="Times New Roman" w:hAnsi="Times New Roman"/>
          <w:color w:val="000000"/>
          <w:sz w:val="24"/>
          <w:szCs w:val="24"/>
          <w:lang w:val="ru-RU"/>
        </w:rPr>
        <w:t>/20</w:t>
      </w:r>
      <w:r w:rsidR="00206C6A">
        <w:rPr>
          <w:rFonts w:ascii="Times New Roman" w:hAnsi="Times New Roman"/>
          <w:color w:val="000000"/>
          <w:sz w:val="24"/>
          <w:szCs w:val="24"/>
          <w:lang w:val="ru-RU"/>
        </w:rPr>
        <w:t>21</w:t>
      </w:r>
    </w:p>
    <w:p w14:paraId="27C3FF8B" w14:textId="77777777" w:rsidR="00432480" w:rsidRPr="001144DF" w:rsidRDefault="00DA193C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144DF">
        <w:rPr>
          <w:rFonts w:ascii="Times New Roman" w:hAnsi="Times New Roman"/>
          <w:b/>
          <w:color w:val="000000"/>
          <w:sz w:val="28"/>
          <w:szCs w:val="28"/>
          <w:lang w:val="ru-RU"/>
        </w:rPr>
        <w:t>План</w:t>
      </w:r>
    </w:p>
    <w:p w14:paraId="3691E95D" w14:textId="6E6AAAE2" w:rsidR="0042557A" w:rsidRPr="0042557A" w:rsidRDefault="0042557A" w:rsidP="0042557A">
      <w:pPr>
        <w:jc w:val="center"/>
        <w:rPr>
          <w:b/>
          <w:color w:val="000000"/>
          <w:sz w:val="28"/>
          <w:szCs w:val="28"/>
        </w:rPr>
      </w:pPr>
      <w:r w:rsidRPr="0042557A">
        <w:rPr>
          <w:b/>
          <w:color w:val="000000"/>
          <w:sz w:val="28"/>
          <w:szCs w:val="28"/>
        </w:rPr>
        <w:t>прийняття</w:t>
      </w:r>
      <w:r>
        <w:rPr>
          <w:b/>
          <w:color w:val="000000"/>
          <w:sz w:val="28"/>
          <w:szCs w:val="28"/>
        </w:rPr>
        <w:t xml:space="preserve"> </w:t>
      </w:r>
      <w:r w:rsidRPr="0042557A">
        <w:rPr>
          <w:b/>
          <w:color w:val="000000"/>
          <w:sz w:val="28"/>
          <w:szCs w:val="28"/>
        </w:rPr>
        <w:t xml:space="preserve">регуляторних актів </w:t>
      </w:r>
      <w:proofErr w:type="spellStart"/>
      <w:r w:rsidR="00206C6A">
        <w:rPr>
          <w:b/>
          <w:color w:val="000000"/>
          <w:sz w:val="28"/>
          <w:szCs w:val="28"/>
        </w:rPr>
        <w:t>Кутської</w:t>
      </w:r>
      <w:proofErr w:type="spellEnd"/>
      <w:r w:rsidRPr="0042557A">
        <w:rPr>
          <w:b/>
          <w:color w:val="000000"/>
          <w:sz w:val="28"/>
          <w:szCs w:val="28"/>
        </w:rPr>
        <w:t xml:space="preserve"> </w:t>
      </w:r>
    </w:p>
    <w:p w14:paraId="68CB4A6C" w14:textId="16B26171" w:rsidR="00432480" w:rsidRPr="001144DF" w:rsidRDefault="0042557A" w:rsidP="0042557A">
      <w:pPr>
        <w:jc w:val="center"/>
        <w:rPr>
          <w:color w:val="000000"/>
          <w:szCs w:val="28"/>
        </w:rPr>
      </w:pPr>
      <w:r w:rsidRPr="0042557A">
        <w:rPr>
          <w:b/>
          <w:color w:val="000000"/>
          <w:sz w:val="28"/>
          <w:szCs w:val="28"/>
        </w:rPr>
        <w:t>селищної ради на 2021 рік</w:t>
      </w:r>
    </w:p>
    <w:tbl>
      <w:tblPr>
        <w:tblW w:w="14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4859"/>
        <w:gridCol w:w="5661"/>
        <w:gridCol w:w="1799"/>
        <w:gridCol w:w="1741"/>
      </w:tblGrid>
      <w:tr w:rsidR="0042557A" w:rsidRPr="0042557A" w14:paraId="46541F90" w14:textId="77777777" w:rsidTr="003168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30FF0" w14:textId="77777777" w:rsidR="00432480" w:rsidRPr="00206C6A" w:rsidRDefault="00DA193C">
            <w:pPr>
              <w:jc w:val="center"/>
              <w:rPr>
                <w:color w:val="000000" w:themeColor="text1"/>
                <w:lang w:eastAsia="en-US"/>
              </w:rPr>
            </w:pPr>
            <w:r w:rsidRPr="00206C6A">
              <w:rPr>
                <w:color w:val="000000" w:themeColor="text1"/>
                <w:lang w:eastAsia="en-US"/>
              </w:rPr>
              <w:t>№/ п/</w:t>
            </w:r>
            <w:proofErr w:type="spellStart"/>
            <w:r w:rsidRPr="00206C6A"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749F2" w14:textId="53DF9006" w:rsidR="00432480" w:rsidRPr="00206C6A" w:rsidRDefault="00DA193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06C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 w:eastAsia="en-US"/>
              </w:rPr>
              <w:t>Назва</w:t>
            </w:r>
            <w:proofErr w:type="spellEnd"/>
            <w:r w:rsidRPr="00206C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06C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 w:eastAsia="en-US"/>
              </w:rPr>
              <w:t>пр</w:t>
            </w:r>
            <w:proofErr w:type="spellEnd"/>
            <w:r w:rsidRPr="00206C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7663D6" w:rsidRPr="00206C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>є</w:t>
            </w:r>
            <w:proofErr w:type="spellStart"/>
            <w:r w:rsidRPr="00206C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кту</w:t>
            </w:r>
            <w:proofErr w:type="spellEnd"/>
            <w:r w:rsidRPr="00206C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206C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регуляторного</w:t>
            </w:r>
            <w:proofErr w:type="spellEnd"/>
            <w:proofErr w:type="gramEnd"/>
            <w:r w:rsidRPr="00206C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6C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акту</w:t>
            </w:r>
            <w:proofErr w:type="spellEnd"/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1EED5" w14:textId="77777777" w:rsidR="007663D6" w:rsidRPr="00206C6A" w:rsidRDefault="00DA193C">
            <w:pPr>
              <w:jc w:val="center"/>
              <w:rPr>
                <w:color w:val="000000" w:themeColor="text1"/>
                <w:lang w:eastAsia="en-US"/>
              </w:rPr>
            </w:pPr>
            <w:r w:rsidRPr="00206C6A">
              <w:rPr>
                <w:color w:val="000000" w:themeColor="text1"/>
                <w:lang w:eastAsia="en-US"/>
              </w:rPr>
              <w:t xml:space="preserve">Мета прийняття </w:t>
            </w:r>
            <w:proofErr w:type="spellStart"/>
            <w:r w:rsidRPr="00206C6A">
              <w:rPr>
                <w:color w:val="000000" w:themeColor="text1"/>
                <w:lang w:eastAsia="en-US"/>
              </w:rPr>
              <w:t>про</w:t>
            </w:r>
            <w:r w:rsidR="007663D6" w:rsidRPr="00206C6A">
              <w:rPr>
                <w:color w:val="000000" w:themeColor="text1"/>
                <w:lang w:eastAsia="en-US"/>
              </w:rPr>
              <w:t>є</w:t>
            </w:r>
            <w:r w:rsidRPr="00206C6A">
              <w:rPr>
                <w:color w:val="000000" w:themeColor="text1"/>
                <w:lang w:eastAsia="en-US"/>
              </w:rPr>
              <w:t>кту</w:t>
            </w:r>
            <w:proofErr w:type="spellEnd"/>
            <w:r w:rsidRPr="00206C6A">
              <w:rPr>
                <w:color w:val="000000" w:themeColor="text1"/>
                <w:lang w:eastAsia="en-US"/>
              </w:rPr>
              <w:t xml:space="preserve">                      </w:t>
            </w:r>
          </w:p>
          <w:p w14:paraId="7E9CA7FF" w14:textId="3C62E46D" w:rsidR="00432480" w:rsidRPr="00206C6A" w:rsidRDefault="00DA193C">
            <w:pPr>
              <w:jc w:val="center"/>
              <w:rPr>
                <w:color w:val="000000" w:themeColor="text1"/>
                <w:lang w:eastAsia="en-US"/>
              </w:rPr>
            </w:pPr>
            <w:r w:rsidRPr="00206C6A">
              <w:rPr>
                <w:color w:val="000000" w:themeColor="text1"/>
                <w:lang w:eastAsia="en-US"/>
              </w:rPr>
              <w:t>регуляторного акту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5CEBB" w14:textId="26BF2FE1" w:rsidR="00432480" w:rsidRPr="00206C6A" w:rsidRDefault="00DA193C">
            <w:pPr>
              <w:jc w:val="center"/>
              <w:rPr>
                <w:color w:val="000000" w:themeColor="text1"/>
                <w:lang w:eastAsia="en-US"/>
              </w:rPr>
            </w:pPr>
            <w:r w:rsidRPr="00206C6A">
              <w:rPr>
                <w:color w:val="000000" w:themeColor="text1"/>
                <w:lang w:eastAsia="en-US"/>
              </w:rPr>
              <w:t xml:space="preserve">Термін підготовки </w:t>
            </w:r>
            <w:proofErr w:type="spellStart"/>
            <w:r w:rsidRPr="00206C6A">
              <w:rPr>
                <w:color w:val="000000" w:themeColor="text1"/>
                <w:lang w:eastAsia="en-US"/>
              </w:rPr>
              <w:t>про</w:t>
            </w:r>
            <w:r w:rsidR="007663D6" w:rsidRPr="00206C6A">
              <w:rPr>
                <w:color w:val="000000" w:themeColor="text1"/>
                <w:lang w:eastAsia="en-US"/>
              </w:rPr>
              <w:t>є</w:t>
            </w:r>
            <w:r w:rsidRPr="00206C6A">
              <w:rPr>
                <w:color w:val="000000" w:themeColor="text1"/>
                <w:lang w:eastAsia="en-US"/>
              </w:rPr>
              <w:t>кту</w:t>
            </w:r>
            <w:proofErr w:type="spellEnd"/>
            <w:r w:rsidRPr="00206C6A">
              <w:rPr>
                <w:color w:val="000000" w:themeColor="text1"/>
                <w:lang w:eastAsia="en-US"/>
              </w:rPr>
              <w:t xml:space="preserve"> регуляторного акту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8C7C2" w14:textId="0773D2AA" w:rsidR="00432480" w:rsidRPr="00206C6A" w:rsidRDefault="00DA193C">
            <w:pPr>
              <w:jc w:val="center"/>
              <w:rPr>
                <w:color w:val="000000" w:themeColor="text1"/>
                <w:lang w:eastAsia="en-US"/>
              </w:rPr>
            </w:pPr>
            <w:r w:rsidRPr="00206C6A">
              <w:rPr>
                <w:color w:val="000000" w:themeColor="text1"/>
                <w:lang w:eastAsia="en-US"/>
              </w:rPr>
              <w:t xml:space="preserve">Відповідальні за розробку </w:t>
            </w:r>
            <w:proofErr w:type="spellStart"/>
            <w:r w:rsidRPr="00206C6A">
              <w:rPr>
                <w:color w:val="000000" w:themeColor="text1"/>
                <w:lang w:eastAsia="en-US"/>
              </w:rPr>
              <w:t>про</w:t>
            </w:r>
            <w:r w:rsidR="007663D6" w:rsidRPr="00206C6A">
              <w:rPr>
                <w:color w:val="000000" w:themeColor="text1"/>
                <w:lang w:eastAsia="en-US"/>
              </w:rPr>
              <w:t>є</w:t>
            </w:r>
            <w:r w:rsidRPr="00206C6A">
              <w:rPr>
                <w:color w:val="000000" w:themeColor="text1"/>
                <w:lang w:eastAsia="en-US"/>
              </w:rPr>
              <w:t>кту</w:t>
            </w:r>
            <w:proofErr w:type="spellEnd"/>
            <w:r w:rsidRPr="00206C6A">
              <w:rPr>
                <w:color w:val="000000" w:themeColor="text1"/>
                <w:lang w:eastAsia="en-US"/>
              </w:rPr>
              <w:t xml:space="preserve">  регуляторного акту</w:t>
            </w:r>
          </w:p>
        </w:tc>
      </w:tr>
      <w:tr w:rsidR="0042557A" w:rsidRPr="0042557A" w14:paraId="57614E31" w14:textId="77777777" w:rsidTr="003168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BB919" w14:textId="77777777" w:rsidR="00432480" w:rsidRPr="00206C6A" w:rsidRDefault="00DA193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06C6A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8A923" w14:textId="77777777" w:rsidR="00432480" w:rsidRPr="00206C6A" w:rsidRDefault="00DA193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06C6A"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D47E8" w14:textId="77777777" w:rsidR="00432480" w:rsidRPr="00206C6A" w:rsidRDefault="00DA193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06C6A"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C5EDA" w14:textId="77777777" w:rsidR="00432480" w:rsidRPr="00206C6A" w:rsidRDefault="00DA193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06C6A">
              <w:rPr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CDA6" w14:textId="77777777" w:rsidR="00432480" w:rsidRPr="00206C6A" w:rsidRDefault="00DA193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06C6A">
              <w:rPr>
                <w:b/>
                <w:color w:val="000000" w:themeColor="text1"/>
                <w:lang w:eastAsia="en-US"/>
              </w:rPr>
              <w:t>5</w:t>
            </w:r>
          </w:p>
        </w:tc>
      </w:tr>
      <w:tr w:rsidR="0042557A" w:rsidRPr="0042557A" w14:paraId="033033B7" w14:textId="77777777" w:rsidTr="003168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1956D" w14:textId="77777777" w:rsidR="002613B3" w:rsidRPr="00206C6A" w:rsidRDefault="00FE4C98">
            <w:pPr>
              <w:rPr>
                <w:bCs/>
                <w:iCs/>
                <w:color w:val="000000" w:themeColor="text1"/>
                <w:lang w:eastAsia="en-US"/>
              </w:rPr>
            </w:pPr>
            <w:r w:rsidRPr="00206C6A">
              <w:rPr>
                <w:bCs/>
                <w:iCs/>
                <w:color w:val="000000" w:themeColor="text1"/>
                <w:lang w:eastAsia="en-US"/>
              </w:rPr>
              <w:t>1</w:t>
            </w:r>
            <w:r w:rsidR="002613B3" w:rsidRPr="00206C6A">
              <w:rPr>
                <w:bCs/>
                <w:iCs/>
                <w:color w:val="000000" w:themeColor="text1"/>
                <w:lang w:eastAsia="en-US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E5875" w14:textId="723EE4AA" w:rsidR="00DA3851" w:rsidRPr="00206C6A" w:rsidRDefault="002613B3">
            <w:pPr>
              <w:tabs>
                <w:tab w:val="left" w:pos="7590"/>
              </w:tabs>
              <w:rPr>
                <w:color w:val="000000" w:themeColor="text1"/>
              </w:rPr>
            </w:pPr>
            <w:r w:rsidRPr="00206C6A">
              <w:rPr>
                <w:color w:val="000000" w:themeColor="text1"/>
              </w:rPr>
              <w:t xml:space="preserve">Рішення </w:t>
            </w:r>
          </w:p>
          <w:p w14:paraId="05243C86" w14:textId="02AB1592" w:rsidR="002613B3" w:rsidRPr="00206C6A" w:rsidRDefault="002613B3" w:rsidP="00206C6A">
            <w:pPr>
              <w:tabs>
                <w:tab w:val="left" w:pos="7590"/>
              </w:tabs>
              <w:rPr>
                <w:color w:val="000000" w:themeColor="text1"/>
              </w:rPr>
            </w:pPr>
            <w:r w:rsidRPr="00206C6A">
              <w:rPr>
                <w:color w:val="000000" w:themeColor="text1"/>
              </w:rPr>
              <w:t xml:space="preserve">Про  встановлення розмірів орендної плати на земельні ділянки, які перебувають у комунальній власності  </w:t>
            </w:r>
            <w:proofErr w:type="spellStart"/>
            <w:r w:rsidR="00206C6A">
              <w:rPr>
                <w:color w:val="000000" w:themeColor="text1"/>
              </w:rPr>
              <w:t>Кутської</w:t>
            </w:r>
            <w:proofErr w:type="spellEnd"/>
            <w:r w:rsidRPr="00206C6A">
              <w:rPr>
                <w:color w:val="000000" w:themeColor="text1"/>
              </w:rPr>
              <w:t xml:space="preserve"> селищної ради  територіальної громади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2A71C" w14:textId="77777777" w:rsidR="002613B3" w:rsidRPr="00206C6A" w:rsidRDefault="00A71A1E" w:rsidP="00E837E8">
            <w:pPr>
              <w:jc w:val="both"/>
              <w:rPr>
                <w:color w:val="000000" w:themeColor="text1"/>
              </w:rPr>
            </w:pPr>
            <w:r w:rsidRPr="00206C6A">
              <w:rPr>
                <w:color w:val="000000" w:themeColor="text1"/>
              </w:rPr>
              <w:t xml:space="preserve">Отримання додаткових надходжень до бюджету від оренди землі; сприяння розвитку малого підприємництва та приведення у відповідність із нормами ЗУ «Про оренду землі»; </w:t>
            </w:r>
            <w:r w:rsidR="00512F31" w:rsidRPr="00206C6A">
              <w:rPr>
                <w:color w:val="000000" w:themeColor="text1"/>
              </w:rPr>
              <w:t>вдосконалення і визначення</w:t>
            </w:r>
            <w:r w:rsidRPr="00206C6A">
              <w:rPr>
                <w:color w:val="000000" w:themeColor="text1"/>
              </w:rPr>
              <w:t xml:space="preserve"> прозор</w:t>
            </w:r>
            <w:r w:rsidR="00512F31" w:rsidRPr="00206C6A">
              <w:rPr>
                <w:color w:val="000000" w:themeColor="text1"/>
              </w:rPr>
              <w:t>ого</w:t>
            </w:r>
            <w:r w:rsidRPr="00206C6A">
              <w:rPr>
                <w:color w:val="000000" w:themeColor="text1"/>
              </w:rPr>
              <w:t xml:space="preserve"> механізм</w:t>
            </w:r>
            <w:r w:rsidR="00512F31" w:rsidRPr="00206C6A">
              <w:rPr>
                <w:color w:val="000000" w:themeColor="text1"/>
              </w:rPr>
              <w:t>у</w:t>
            </w:r>
            <w:r w:rsidRPr="00206C6A">
              <w:rPr>
                <w:color w:val="000000" w:themeColor="text1"/>
              </w:rPr>
              <w:t xml:space="preserve"> розрахунку орендної плати, залежно від нормативної грошової оцінки земельної ділянки.</w:t>
            </w:r>
          </w:p>
          <w:p w14:paraId="6441D37B" w14:textId="77777777" w:rsidR="00D35F51" w:rsidRPr="00206C6A" w:rsidRDefault="00D35F51" w:rsidP="00E837E8">
            <w:pPr>
              <w:jc w:val="both"/>
              <w:rPr>
                <w:color w:val="000000" w:themeColor="text1"/>
                <w:lang w:eastAsia="uk-U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B0E9E" w14:textId="350A3D11" w:rsidR="002613B3" w:rsidRPr="00206C6A" w:rsidRDefault="00DA3851">
            <w:pPr>
              <w:jc w:val="center"/>
              <w:rPr>
                <w:color w:val="000000" w:themeColor="text1"/>
                <w:lang w:eastAsia="en-US"/>
              </w:rPr>
            </w:pPr>
            <w:r w:rsidRPr="00206C6A">
              <w:rPr>
                <w:color w:val="000000" w:themeColor="text1"/>
                <w:lang w:eastAsia="en-US"/>
              </w:rPr>
              <w:t>І квартал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CA3AE" w14:textId="342EFDE3" w:rsidR="002613B3" w:rsidRPr="00206C6A" w:rsidRDefault="00206C6A" w:rsidP="00206C6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Відділ земельних відносин та захисту довкілля</w:t>
            </w:r>
          </w:p>
        </w:tc>
      </w:tr>
      <w:tr w:rsidR="0042557A" w:rsidRPr="0042557A" w14:paraId="28218388" w14:textId="77777777" w:rsidTr="003168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C9D5D" w14:textId="77777777" w:rsidR="00DA3851" w:rsidRPr="00206C6A" w:rsidRDefault="00FE4C98">
            <w:pPr>
              <w:rPr>
                <w:bCs/>
                <w:iCs/>
                <w:color w:val="000000" w:themeColor="text1"/>
                <w:lang w:eastAsia="en-US"/>
              </w:rPr>
            </w:pPr>
            <w:r w:rsidRPr="00206C6A">
              <w:rPr>
                <w:bCs/>
                <w:iCs/>
                <w:color w:val="000000" w:themeColor="text1"/>
                <w:lang w:eastAsia="en-US"/>
              </w:rPr>
              <w:t>2</w:t>
            </w:r>
            <w:r w:rsidR="00DA3851" w:rsidRPr="00206C6A">
              <w:rPr>
                <w:bCs/>
                <w:iCs/>
                <w:color w:val="000000" w:themeColor="text1"/>
                <w:lang w:eastAsia="en-US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DE73C" w14:textId="77777777" w:rsidR="00DA3851" w:rsidRPr="00206C6A" w:rsidRDefault="00DA3851">
            <w:pPr>
              <w:tabs>
                <w:tab w:val="left" w:pos="7590"/>
              </w:tabs>
              <w:rPr>
                <w:color w:val="000000" w:themeColor="text1"/>
              </w:rPr>
            </w:pPr>
            <w:r w:rsidRPr="00206C6A">
              <w:rPr>
                <w:color w:val="000000" w:themeColor="text1"/>
              </w:rPr>
              <w:t>Рішення</w:t>
            </w:r>
          </w:p>
          <w:p w14:paraId="064CA950" w14:textId="77777777" w:rsidR="00DA3851" w:rsidRPr="00206C6A" w:rsidRDefault="00DA3851">
            <w:pPr>
              <w:tabs>
                <w:tab w:val="left" w:pos="7590"/>
              </w:tabs>
              <w:rPr>
                <w:color w:val="000000" w:themeColor="text1"/>
              </w:rPr>
            </w:pPr>
            <w:r w:rsidRPr="00206C6A">
              <w:rPr>
                <w:color w:val="000000" w:themeColor="text1"/>
              </w:rPr>
              <w:t>Про запровадження плати за землю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2499" w14:textId="0F7CF9B9" w:rsidR="00512F31" w:rsidRPr="00206C6A" w:rsidRDefault="00512F31" w:rsidP="00892020">
            <w:pPr>
              <w:tabs>
                <w:tab w:val="left" w:pos="-108"/>
              </w:tabs>
              <w:suppressAutoHyphens w:val="0"/>
              <w:autoSpaceDN/>
              <w:jc w:val="both"/>
              <w:textAlignment w:val="auto"/>
              <w:rPr>
                <w:color w:val="000000" w:themeColor="text1"/>
              </w:rPr>
            </w:pPr>
            <w:r w:rsidRPr="00206C6A">
              <w:rPr>
                <w:color w:val="000000" w:themeColor="text1"/>
              </w:rPr>
              <w:t>Врегулювання прав  і обов’язків  суб’єктів господ</w:t>
            </w:r>
            <w:r w:rsidRPr="00206C6A">
              <w:rPr>
                <w:color w:val="000000" w:themeColor="text1"/>
              </w:rPr>
              <w:t>а</w:t>
            </w:r>
            <w:r w:rsidRPr="00206C6A">
              <w:rPr>
                <w:color w:val="000000" w:themeColor="text1"/>
              </w:rPr>
              <w:t>рювання, на</w:t>
            </w:r>
            <w:r w:rsidR="000C3207" w:rsidRPr="00206C6A">
              <w:rPr>
                <w:color w:val="000000" w:themeColor="text1"/>
              </w:rPr>
              <w:t xml:space="preserve"> </w:t>
            </w:r>
            <w:r w:rsidRPr="00206C6A">
              <w:rPr>
                <w:color w:val="000000" w:themeColor="text1"/>
              </w:rPr>
              <w:t xml:space="preserve"> яких  поширюється  </w:t>
            </w:r>
            <w:r w:rsidR="000C3207" w:rsidRPr="00206C6A">
              <w:rPr>
                <w:color w:val="000000" w:themeColor="text1"/>
              </w:rPr>
              <w:t xml:space="preserve"> </w:t>
            </w:r>
            <w:r w:rsidRPr="00206C6A">
              <w:rPr>
                <w:color w:val="000000" w:themeColor="text1"/>
              </w:rPr>
              <w:t xml:space="preserve">дане </w:t>
            </w:r>
            <w:r w:rsidR="000C3207" w:rsidRPr="00206C6A">
              <w:rPr>
                <w:color w:val="000000" w:themeColor="text1"/>
              </w:rPr>
              <w:t xml:space="preserve">  </w:t>
            </w:r>
            <w:r w:rsidRPr="00206C6A">
              <w:rPr>
                <w:color w:val="000000" w:themeColor="text1"/>
              </w:rPr>
              <w:t xml:space="preserve">рішення; встановлення </w:t>
            </w:r>
            <w:r w:rsidR="000C3207" w:rsidRPr="00206C6A">
              <w:rPr>
                <w:color w:val="000000" w:themeColor="text1"/>
              </w:rPr>
              <w:t xml:space="preserve">     </w:t>
            </w:r>
            <w:r w:rsidRPr="00206C6A">
              <w:rPr>
                <w:color w:val="000000" w:themeColor="text1"/>
              </w:rPr>
              <w:t xml:space="preserve">чіткого  </w:t>
            </w:r>
            <w:r w:rsidR="000C3207" w:rsidRPr="00206C6A">
              <w:rPr>
                <w:color w:val="000000" w:themeColor="text1"/>
              </w:rPr>
              <w:t xml:space="preserve">    </w:t>
            </w:r>
            <w:r w:rsidRPr="00206C6A">
              <w:rPr>
                <w:color w:val="000000" w:themeColor="text1"/>
              </w:rPr>
              <w:t xml:space="preserve">порядку  </w:t>
            </w:r>
            <w:r w:rsidR="000C3207" w:rsidRPr="00206C6A">
              <w:rPr>
                <w:color w:val="000000" w:themeColor="text1"/>
              </w:rPr>
              <w:t xml:space="preserve"> </w:t>
            </w:r>
            <w:r w:rsidRPr="00206C6A">
              <w:rPr>
                <w:color w:val="000000" w:themeColor="text1"/>
              </w:rPr>
              <w:t xml:space="preserve">розрахунку  </w:t>
            </w:r>
            <w:r w:rsidR="000C3207" w:rsidRPr="00206C6A">
              <w:rPr>
                <w:color w:val="000000" w:themeColor="text1"/>
              </w:rPr>
              <w:t xml:space="preserve">    </w:t>
            </w:r>
            <w:r w:rsidRPr="00206C6A">
              <w:rPr>
                <w:color w:val="000000" w:themeColor="text1"/>
              </w:rPr>
              <w:t>земельного податку  за земельні  ділянки  державної або  комунальної</w:t>
            </w:r>
            <w:r w:rsidR="000C3207" w:rsidRPr="00206C6A">
              <w:rPr>
                <w:color w:val="000000" w:themeColor="text1"/>
              </w:rPr>
              <w:t xml:space="preserve">  </w:t>
            </w:r>
            <w:r w:rsidRPr="00206C6A">
              <w:rPr>
                <w:color w:val="000000" w:themeColor="text1"/>
              </w:rPr>
              <w:t xml:space="preserve"> власності  у межах  </w:t>
            </w:r>
            <w:r w:rsidR="000C3207" w:rsidRPr="00206C6A">
              <w:rPr>
                <w:color w:val="000000" w:themeColor="text1"/>
              </w:rPr>
              <w:t xml:space="preserve">  </w:t>
            </w:r>
            <w:r w:rsidRPr="00206C6A">
              <w:rPr>
                <w:color w:val="000000" w:themeColor="text1"/>
              </w:rPr>
              <w:t xml:space="preserve">населених пунктів. </w:t>
            </w:r>
          </w:p>
          <w:p w14:paraId="4170E6CF" w14:textId="77777777" w:rsidR="00DA3851" w:rsidRPr="00206C6A" w:rsidRDefault="00DA3851">
            <w:pPr>
              <w:shd w:val="clear" w:color="auto" w:fill="FFFFFF"/>
              <w:jc w:val="both"/>
              <w:rPr>
                <w:color w:val="000000" w:themeColor="text1"/>
                <w:lang w:eastAsia="uk-U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37C40" w14:textId="42FFA96E" w:rsidR="00DA3851" w:rsidRPr="00206C6A" w:rsidRDefault="00DA3851">
            <w:pPr>
              <w:jc w:val="center"/>
              <w:rPr>
                <w:color w:val="000000" w:themeColor="text1"/>
                <w:lang w:eastAsia="en-US"/>
              </w:rPr>
            </w:pPr>
            <w:r w:rsidRPr="00206C6A">
              <w:rPr>
                <w:color w:val="000000" w:themeColor="text1"/>
                <w:lang w:eastAsia="en-US"/>
              </w:rPr>
              <w:t>І квартал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2700D" w14:textId="24802993" w:rsidR="00DA3851" w:rsidRPr="00206C6A" w:rsidRDefault="00206C6A" w:rsidP="002613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Відділ земельних відносин та захисту довкілля</w:t>
            </w:r>
          </w:p>
        </w:tc>
      </w:tr>
      <w:tr w:rsidR="0042557A" w:rsidRPr="0042557A" w14:paraId="04031644" w14:textId="77777777" w:rsidTr="003168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FC5F5" w14:textId="77777777" w:rsidR="000C3207" w:rsidRPr="00206C6A" w:rsidRDefault="000C3207" w:rsidP="000C3207">
            <w:pPr>
              <w:rPr>
                <w:bCs/>
                <w:iCs/>
                <w:color w:val="000000" w:themeColor="text1"/>
                <w:lang w:eastAsia="en-US"/>
              </w:rPr>
            </w:pPr>
            <w:r w:rsidRPr="00206C6A">
              <w:rPr>
                <w:bCs/>
                <w:iCs/>
                <w:color w:val="000000" w:themeColor="text1"/>
                <w:lang w:eastAsia="en-US"/>
              </w:rPr>
              <w:t>3.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A21C4" w14:textId="77777777" w:rsidR="000C3207" w:rsidRPr="00206C6A" w:rsidRDefault="000C3207" w:rsidP="000C3207">
            <w:pPr>
              <w:shd w:val="clear" w:color="auto" w:fill="FFFFFF"/>
              <w:spacing w:line="335" w:lineRule="atLeast"/>
              <w:rPr>
                <w:color w:val="000000" w:themeColor="text1"/>
              </w:rPr>
            </w:pPr>
            <w:r w:rsidRPr="00206C6A">
              <w:rPr>
                <w:color w:val="000000" w:themeColor="text1"/>
              </w:rPr>
              <w:t>Рішення</w:t>
            </w:r>
          </w:p>
          <w:p w14:paraId="658E4D45" w14:textId="2EBA2107" w:rsidR="000C3207" w:rsidRPr="00206C6A" w:rsidRDefault="000C3207" w:rsidP="000C3207">
            <w:pPr>
              <w:shd w:val="clear" w:color="auto" w:fill="FFFFFF"/>
              <w:spacing w:line="335" w:lineRule="atLeast"/>
              <w:rPr>
                <w:color w:val="000000" w:themeColor="text1"/>
                <w:lang w:val="ru-RU"/>
              </w:rPr>
            </w:pPr>
            <w:r w:rsidRPr="00206C6A">
              <w:rPr>
                <w:color w:val="000000" w:themeColor="text1"/>
              </w:rPr>
              <w:t xml:space="preserve">Про встановлення єдиного податку  на території </w:t>
            </w:r>
            <w:proofErr w:type="spellStart"/>
            <w:r w:rsidR="007C4948">
              <w:rPr>
                <w:color w:val="000000" w:themeColor="text1"/>
              </w:rPr>
              <w:t>Кут</w:t>
            </w:r>
            <w:r w:rsidRPr="00206C6A">
              <w:rPr>
                <w:color w:val="000000" w:themeColor="text1"/>
              </w:rPr>
              <w:t>ської</w:t>
            </w:r>
            <w:proofErr w:type="spellEnd"/>
            <w:r w:rsidRPr="00206C6A">
              <w:rPr>
                <w:color w:val="000000" w:themeColor="text1"/>
              </w:rPr>
              <w:t xml:space="preserve"> селищної ради </w:t>
            </w:r>
          </w:p>
          <w:p w14:paraId="1F372D94" w14:textId="77777777" w:rsidR="000C3207" w:rsidRPr="00206C6A" w:rsidRDefault="000C3207" w:rsidP="000C3207">
            <w:pPr>
              <w:shd w:val="clear" w:color="auto" w:fill="FFFFFF"/>
              <w:spacing w:line="335" w:lineRule="atLeast"/>
              <w:rPr>
                <w:color w:val="000000" w:themeColor="text1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C549E" w14:textId="4D51E736" w:rsidR="000C3207" w:rsidRPr="00206C6A" w:rsidRDefault="000C3207" w:rsidP="000C3207">
            <w:pPr>
              <w:suppressAutoHyphens w:val="0"/>
              <w:autoSpaceDN/>
              <w:jc w:val="both"/>
              <w:textAlignment w:val="auto"/>
              <w:rPr>
                <w:color w:val="000000" w:themeColor="text1"/>
                <w:sz w:val="21"/>
                <w:szCs w:val="21"/>
                <w:shd w:val="clear" w:color="auto" w:fill="FFFFFF"/>
                <w:lang w:val="ru-RU"/>
              </w:rPr>
            </w:pPr>
            <w:proofErr w:type="spellStart"/>
            <w:r w:rsidRPr="00206C6A">
              <w:rPr>
                <w:color w:val="000000" w:themeColor="text1"/>
                <w:lang w:val="ru-RU"/>
              </w:rPr>
              <w:t>Забезпечення</w:t>
            </w:r>
            <w:proofErr w:type="spellEnd"/>
            <w:r w:rsidRPr="00206C6A">
              <w:rPr>
                <w:color w:val="000000" w:themeColor="text1"/>
                <w:lang w:val="ru-RU"/>
              </w:rPr>
              <w:t xml:space="preserve">    </w:t>
            </w:r>
            <w:proofErr w:type="spellStart"/>
            <w:r w:rsidRPr="00206C6A">
              <w:rPr>
                <w:color w:val="000000" w:themeColor="text1"/>
                <w:lang w:val="ru-RU"/>
              </w:rPr>
              <w:t>досягнення</w:t>
            </w:r>
            <w:proofErr w:type="spellEnd"/>
            <w:r w:rsidRPr="00206C6A">
              <w:rPr>
                <w:color w:val="000000" w:themeColor="text1"/>
                <w:lang w:val="ru-RU"/>
              </w:rPr>
              <w:t xml:space="preserve">     </w:t>
            </w:r>
            <w:proofErr w:type="spellStart"/>
            <w:r w:rsidRPr="00206C6A">
              <w:rPr>
                <w:color w:val="000000" w:themeColor="text1"/>
                <w:lang w:val="ru-RU"/>
              </w:rPr>
              <w:t>цілей</w:t>
            </w:r>
            <w:proofErr w:type="spellEnd"/>
            <w:r w:rsidRPr="00206C6A">
              <w:rPr>
                <w:color w:val="000000" w:themeColor="text1"/>
                <w:lang w:val="ru-RU"/>
              </w:rPr>
              <w:t xml:space="preserve">    </w:t>
            </w:r>
            <w:proofErr w:type="gramStart"/>
            <w:r w:rsidRPr="00206C6A">
              <w:rPr>
                <w:color w:val="000000" w:themeColor="text1"/>
                <w:lang w:val="ru-RU"/>
              </w:rPr>
              <w:t>державного</w:t>
            </w:r>
            <w:proofErr w:type="gramEnd"/>
            <w:r w:rsidRPr="00206C6A">
              <w:rPr>
                <w:color w:val="000000" w:themeColor="text1"/>
                <w:lang w:val="ru-RU"/>
              </w:rPr>
              <w:t xml:space="preserve">  </w:t>
            </w:r>
            <w:proofErr w:type="spellStart"/>
            <w:r w:rsidRPr="00206C6A">
              <w:rPr>
                <w:color w:val="000000" w:themeColor="text1"/>
                <w:lang w:val="ru-RU"/>
              </w:rPr>
              <w:t>регулювання</w:t>
            </w:r>
            <w:proofErr w:type="spellEnd"/>
            <w:r w:rsidRPr="00206C6A">
              <w:rPr>
                <w:color w:val="000000" w:themeColor="text1"/>
                <w:lang w:val="ru-RU"/>
              </w:rPr>
              <w:t xml:space="preserve">.  </w:t>
            </w:r>
            <w:proofErr w:type="spellStart"/>
            <w:r w:rsidRPr="00206C6A">
              <w:rPr>
                <w:color w:val="000000" w:themeColor="text1"/>
                <w:lang w:val="ru-RU"/>
              </w:rPr>
              <w:t>Сталі</w:t>
            </w:r>
            <w:proofErr w:type="spellEnd"/>
            <w:r w:rsidRPr="00206C6A">
              <w:rPr>
                <w:color w:val="000000" w:themeColor="text1"/>
                <w:lang w:val="ru-RU"/>
              </w:rPr>
              <w:t xml:space="preserve">    </w:t>
            </w:r>
            <w:proofErr w:type="spellStart"/>
            <w:r w:rsidRPr="00206C6A">
              <w:rPr>
                <w:color w:val="000000" w:themeColor="text1"/>
                <w:lang w:val="ru-RU"/>
              </w:rPr>
              <w:t>надходження</w:t>
            </w:r>
            <w:proofErr w:type="spellEnd"/>
            <w:r w:rsidRPr="00206C6A">
              <w:rPr>
                <w:color w:val="000000" w:themeColor="text1"/>
                <w:lang w:val="ru-RU"/>
              </w:rPr>
              <w:t xml:space="preserve">    </w:t>
            </w:r>
            <w:proofErr w:type="gramStart"/>
            <w:r w:rsidRPr="00206C6A">
              <w:rPr>
                <w:color w:val="000000" w:themeColor="text1"/>
                <w:lang w:val="ru-RU"/>
              </w:rPr>
              <w:t>до</w:t>
            </w:r>
            <w:proofErr w:type="gramEnd"/>
            <w:r w:rsidRPr="00206C6A">
              <w:rPr>
                <w:color w:val="000000" w:themeColor="text1"/>
                <w:lang w:val="ru-RU"/>
              </w:rPr>
              <w:t xml:space="preserve">    </w:t>
            </w:r>
            <w:proofErr w:type="gramStart"/>
            <w:r w:rsidRPr="00206C6A">
              <w:rPr>
                <w:color w:val="000000" w:themeColor="text1"/>
                <w:lang w:val="ru-RU"/>
              </w:rPr>
              <w:t>бюджету</w:t>
            </w:r>
            <w:proofErr w:type="gramEnd"/>
            <w:r w:rsidRPr="00206C6A">
              <w:rPr>
                <w:color w:val="000000" w:themeColor="text1"/>
                <w:lang w:val="ru-RU"/>
              </w:rPr>
              <w:t xml:space="preserve">   </w:t>
            </w:r>
            <w:proofErr w:type="spellStart"/>
            <w:r w:rsidRPr="00206C6A">
              <w:rPr>
                <w:color w:val="000000" w:themeColor="text1"/>
                <w:lang w:val="ru-RU"/>
              </w:rPr>
              <w:t>громади</w:t>
            </w:r>
            <w:proofErr w:type="spellEnd"/>
            <w:r w:rsidRPr="00206C6A">
              <w:rPr>
                <w:color w:val="000000" w:themeColor="text1"/>
                <w:lang w:val="ru-RU"/>
              </w:rPr>
              <w:t xml:space="preserve"> без </w:t>
            </w:r>
            <w:proofErr w:type="spellStart"/>
            <w:r w:rsidRPr="00206C6A">
              <w:rPr>
                <w:color w:val="000000" w:themeColor="text1"/>
                <w:lang w:val="ru-RU"/>
              </w:rPr>
              <w:t>погіршення</w:t>
            </w:r>
            <w:proofErr w:type="spellEnd"/>
            <w:r w:rsidRPr="00206C6A">
              <w:rPr>
                <w:color w:val="000000" w:themeColor="text1"/>
                <w:lang w:val="ru-RU"/>
              </w:rPr>
              <w:t xml:space="preserve"> умов для </w:t>
            </w:r>
            <w:proofErr w:type="spellStart"/>
            <w:r w:rsidRPr="00206C6A">
              <w:rPr>
                <w:color w:val="000000" w:themeColor="text1"/>
                <w:lang w:val="ru-RU"/>
              </w:rPr>
              <w:t>розвитку</w:t>
            </w:r>
            <w:proofErr w:type="spellEnd"/>
            <w:r w:rsidRPr="00206C6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06C6A">
              <w:rPr>
                <w:color w:val="000000" w:themeColor="text1"/>
                <w:lang w:val="ru-RU"/>
              </w:rPr>
              <w:t>мікробізнесу</w:t>
            </w:r>
            <w:proofErr w:type="spellEnd"/>
            <w:r w:rsidRPr="00206C6A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206C6A">
              <w:rPr>
                <w:color w:val="000000" w:themeColor="text1"/>
                <w:lang w:val="ru-RU"/>
              </w:rPr>
              <w:t>Належне</w:t>
            </w:r>
            <w:proofErr w:type="spellEnd"/>
            <w:r w:rsidRPr="00206C6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06C6A">
              <w:rPr>
                <w:color w:val="000000" w:themeColor="text1"/>
                <w:lang w:val="ru-RU"/>
              </w:rPr>
              <w:t>фінансування</w:t>
            </w:r>
            <w:proofErr w:type="spellEnd"/>
            <w:r w:rsidRPr="00206C6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266F66" w:rsidRPr="00206C6A">
              <w:rPr>
                <w:color w:val="000000" w:themeColor="text1"/>
                <w:lang w:val="ru-RU"/>
              </w:rPr>
              <w:t>цільових</w:t>
            </w:r>
            <w:proofErr w:type="spellEnd"/>
            <w:r w:rsidR="00266F66" w:rsidRPr="00206C6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06C6A">
              <w:rPr>
                <w:color w:val="000000" w:themeColor="text1"/>
                <w:lang w:val="ru-RU"/>
              </w:rPr>
              <w:t>пр</w:t>
            </w:r>
            <w:r w:rsidRPr="00206C6A">
              <w:rPr>
                <w:color w:val="000000" w:themeColor="text1"/>
                <w:lang w:val="ru-RU"/>
              </w:rPr>
              <w:t>о</w:t>
            </w:r>
            <w:r w:rsidRPr="00206C6A">
              <w:rPr>
                <w:color w:val="000000" w:themeColor="text1"/>
                <w:lang w:val="ru-RU"/>
              </w:rPr>
              <w:t>грам</w:t>
            </w:r>
            <w:proofErr w:type="spellEnd"/>
            <w:r w:rsidRPr="00206C6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proofErr w:type="gramStart"/>
            <w:r w:rsidRPr="00206C6A">
              <w:rPr>
                <w:color w:val="000000" w:themeColor="text1"/>
                <w:lang w:val="ru-RU"/>
              </w:rPr>
              <w:t>соц</w:t>
            </w:r>
            <w:proofErr w:type="gramEnd"/>
            <w:r w:rsidRPr="00206C6A">
              <w:rPr>
                <w:color w:val="000000" w:themeColor="text1"/>
                <w:lang w:val="ru-RU"/>
              </w:rPr>
              <w:t>іально-економічного</w:t>
            </w:r>
            <w:proofErr w:type="spellEnd"/>
            <w:r w:rsidRPr="00206C6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06C6A">
              <w:rPr>
                <w:color w:val="000000" w:themeColor="text1"/>
                <w:lang w:val="ru-RU"/>
              </w:rPr>
              <w:t>розвитку</w:t>
            </w:r>
            <w:proofErr w:type="spellEnd"/>
            <w:r w:rsidRPr="00206C6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06C6A">
              <w:rPr>
                <w:color w:val="000000" w:themeColor="text1"/>
                <w:lang w:val="ru-RU"/>
              </w:rPr>
              <w:t>громади</w:t>
            </w:r>
            <w:proofErr w:type="spellEnd"/>
            <w:r w:rsidRPr="00206C6A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700AB" w14:textId="67339705" w:rsidR="000C3207" w:rsidRPr="00206C6A" w:rsidRDefault="000C3207" w:rsidP="000C3207">
            <w:pPr>
              <w:jc w:val="center"/>
              <w:rPr>
                <w:color w:val="000000" w:themeColor="text1"/>
                <w:lang w:eastAsia="en-US"/>
              </w:rPr>
            </w:pPr>
            <w:r w:rsidRPr="00206C6A">
              <w:rPr>
                <w:color w:val="000000" w:themeColor="text1"/>
                <w:lang w:eastAsia="en-US"/>
              </w:rPr>
              <w:t>І квартал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1A712" w14:textId="52ABAEDA" w:rsidR="000C3207" w:rsidRPr="00206C6A" w:rsidRDefault="007C4948" w:rsidP="000C320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Фінансовий відділ</w:t>
            </w:r>
            <w:r w:rsidR="000C3207" w:rsidRPr="00206C6A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2557A" w:rsidRPr="0042557A" w14:paraId="03488125" w14:textId="77777777" w:rsidTr="003168D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EB6C2" w14:textId="77777777" w:rsidR="00453011" w:rsidRDefault="00453011" w:rsidP="000C3207">
            <w:pPr>
              <w:rPr>
                <w:bCs/>
                <w:iCs/>
                <w:color w:val="000000" w:themeColor="text1"/>
                <w:lang w:eastAsia="en-US"/>
              </w:rPr>
            </w:pPr>
          </w:p>
          <w:p w14:paraId="12260D8B" w14:textId="77777777" w:rsidR="00453011" w:rsidRDefault="00453011" w:rsidP="000C3207">
            <w:pPr>
              <w:rPr>
                <w:bCs/>
                <w:iCs/>
                <w:color w:val="000000" w:themeColor="text1"/>
                <w:lang w:eastAsia="en-US"/>
              </w:rPr>
            </w:pPr>
          </w:p>
          <w:p w14:paraId="58E23D00" w14:textId="77777777" w:rsidR="00453011" w:rsidRDefault="00453011" w:rsidP="000C3207">
            <w:pPr>
              <w:rPr>
                <w:bCs/>
                <w:iCs/>
                <w:color w:val="000000" w:themeColor="text1"/>
                <w:lang w:eastAsia="en-US"/>
              </w:rPr>
            </w:pPr>
          </w:p>
          <w:p w14:paraId="6C5EF5DC" w14:textId="009159CD" w:rsidR="000C3207" w:rsidRPr="00206C6A" w:rsidRDefault="00453011" w:rsidP="000C3207">
            <w:pPr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lastRenderedPageBreak/>
              <w:t>4</w:t>
            </w:r>
            <w:r w:rsidR="000C3207" w:rsidRPr="00206C6A">
              <w:rPr>
                <w:bCs/>
                <w:iCs/>
                <w:color w:val="000000" w:themeColor="text1"/>
                <w:lang w:eastAsia="en-US"/>
              </w:rPr>
              <w:t>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AFCF3" w14:textId="77777777" w:rsidR="000C3207" w:rsidRPr="00206C6A" w:rsidRDefault="000C3207" w:rsidP="000C3207">
            <w:pPr>
              <w:shd w:val="clear" w:color="auto" w:fill="FFFFFF"/>
              <w:spacing w:line="335" w:lineRule="atLeast"/>
              <w:rPr>
                <w:color w:val="000000" w:themeColor="text1"/>
              </w:rPr>
            </w:pPr>
          </w:p>
          <w:p w14:paraId="7A4B08FB" w14:textId="77777777" w:rsidR="00453011" w:rsidRDefault="00453011" w:rsidP="000C3207">
            <w:pPr>
              <w:shd w:val="clear" w:color="auto" w:fill="FFFFFF"/>
              <w:spacing w:line="335" w:lineRule="atLeast"/>
              <w:rPr>
                <w:color w:val="000000" w:themeColor="text1"/>
              </w:rPr>
            </w:pPr>
          </w:p>
          <w:p w14:paraId="4A96ABDA" w14:textId="77777777" w:rsidR="000C3207" w:rsidRPr="00206C6A" w:rsidRDefault="000C3207" w:rsidP="000C3207">
            <w:pPr>
              <w:shd w:val="clear" w:color="auto" w:fill="FFFFFF"/>
              <w:spacing w:line="335" w:lineRule="atLeast"/>
              <w:rPr>
                <w:color w:val="000000" w:themeColor="text1"/>
              </w:rPr>
            </w:pPr>
            <w:r w:rsidRPr="00206C6A">
              <w:rPr>
                <w:color w:val="000000" w:themeColor="text1"/>
              </w:rPr>
              <w:lastRenderedPageBreak/>
              <w:t>Рішення</w:t>
            </w:r>
          </w:p>
          <w:p w14:paraId="114B9F2B" w14:textId="71FECE27" w:rsidR="000C3207" w:rsidRPr="00206C6A" w:rsidRDefault="000C3207" w:rsidP="000C3207">
            <w:pPr>
              <w:shd w:val="clear" w:color="auto" w:fill="FFFFFF"/>
              <w:spacing w:line="335" w:lineRule="atLeast"/>
              <w:rPr>
                <w:color w:val="000000" w:themeColor="text1"/>
              </w:rPr>
            </w:pPr>
            <w:r w:rsidRPr="00206C6A">
              <w:rPr>
                <w:color w:val="000000" w:themeColor="text1"/>
              </w:rPr>
              <w:t>Про встановлення збору за паркування транспорт</w:t>
            </w:r>
            <w:r w:rsidR="00162765">
              <w:rPr>
                <w:color w:val="000000" w:themeColor="text1"/>
              </w:rPr>
              <w:t xml:space="preserve">них засобів на території </w:t>
            </w:r>
            <w:proofErr w:type="spellStart"/>
            <w:r w:rsidR="00162765">
              <w:rPr>
                <w:color w:val="000000" w:themeColor="text1"/>
              </w:rPr>
              <w:t>Кут</w:t>
            </w:r>
            <w:r w:rsidRPr="00206C6A">
              <w:rPr>
                <w:color w:val="000000" w:themeColor="text1"/>
              </w:rPr>
              <w:t>ської</w:t>
            </w:r>
            <w:proofErr w:type="spellEnd"/>
            <w:r w:rsidRPr="00206C6A">
              <w:rPr>
                <w:color w:val="000000" w:themeColor="text1"/>
              </w:rPr>
              <w:t xml:space="preserve"> селищної ради </w:t>
            </w:r>
          </w:p>
          <w:p w14:paraId="1D25E75A" w14:textId="77777777" w:rsidR="000C3207" w:rsidRPr="00206C6A" w:rsidRDefault="000C3207" w:rsidP="000C3207">
            <w:pPr>
              <w:shd w:val="clear" w:color="auto" w:fill="FFFFFF"/>
              <w:spacing w:line="335" w:lineRule="atLeast"/>
              <w:rPr>
                <w:color w:val="000000" w:themeColor="text1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4792D" w14:textId="77777777" w:rsidR="00453011" w:rsidRDefault="00453011" w:rsidP="000C3207">
            <w:pPr>
              <w:shd w:val="clear" w:color="auto" w:fill="FFFFFF"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color w:val="000000" w:themeColor="text1"/>
                <w:shd w:val="clear" w:color="auto" w:fill="FFFFFF"/>
              </w:rPr>
            </w:pPr>
          </w:p>
          <w:p w14:paraId="52291A0C" w14:textId="77777777" w:rsidR="000C3207" w:rsidRPr="00206C6A" w:rsidRDefault="000C3207" w:rsidP="000C3207">
            <w:pPr>
              <w:shd w:val="clear" w:color="auto" w:fill="FFFFFF"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color w:val="000000" w:themeColor="text1"/>
                <w:shd w:val="clear" w:color="auto" w:fill="FFFFFF"/>
              </w:rPr>
            </w:pPr>
            <w:r w:rsidRPr="00206C6A">
              <w:rPr>
                <w:color w:val="000000" w:themeColor="text1"/>
                <w:shd w:val="clear" w:color="auto" w:fill="FFFFFF"/>
              </w:rPr>
              <w:lastRenderedPageBreak/>
              <w:t>Дотримання вимог податкового законодавства.</w:t>
            </w:r>
          </w:p>
          <w:p w14:paraId="0DD91A99" w14:textId="77777777" w:rsidR="000C3207" w:rsidRPr="00206C6A" w:rsidRDefault="000C3207" w:rsidP="000C3207">
            <w:pPr>
              <w:shd w:val="clear" w:color="auto" w:fill="FFFFFF"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color w:val="000000" w:themeColor="text1"/>
                <w:shd w:val="clear" w:color="auto" w:fill="FFFFFF"/>
              </w:rPr>
            </w:pPr>
            <w:r w:rsidRPr="00206C6A">
              <w:rPr>
                <w:color w:val="000000" w:themeColor="text1"/>
                <w:shd w:val="clear" w:color="auto" w:fill="FFFFFF"/>
              </w:rPr>
              <w:t>Забезпечення    досягнення  цілей    державного    регулювання.</w:t>
            </w:r>
          </w:p>
          <w:p w14:paraId="5CDE2A0F" w14:textId="77777777" w:rsidR="000C3207" w:rsidRPr="00206C6A" w:rsidRDefault="000C3207" w:rsidP="000C3207">
            <w:pPr>
              <w:shd w:val="clear" w:color="auto" w:fill="FFFFFF"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color w:val="000000" w:themeColor="text1"/>
                <w:shd w:val="clear" w:color="auto" w:fill="FFFFFF"/>
              </w:rPr>
            </w:pPr>
            <w:r w:rsidRPr="00206C6A">
              <w:rPr>
                <w:color w:val="000000" w:themeColor="text1"/>
                <w:shd w:val="clear" w:color="auto" w:fill="FFFFFF"/>
              </w:rPr>
              <w:t>Сталі    надходження   до місцевого бюджету   без погіршення умов для розвитку мікробізнесу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2F26D" w14:textId="77777777" w:rsidR="00453011" w:rsidRDefault="00453011" w:rsidP="000C3207">
            <w:pPr>
              <w:jc w:val="center"/>
              <w:rPr>
                <w:color w:val="000000" w:themeColor="text1"/>
                <w:lang w:eastAsia="en-US"/>
              </w:rPr>
            </w:pPr>
          </w:p>
          <w:p w14:paraId="339B1D7C" w14:textId="77777777" w:rsidR="00453011" w:rsidRDefault="00453011" w:rsidP="000C3207">
            <w:pPr>
              <w:jc w:val="center"/>
              <w:rPr>
                <w:color w:val="000000" w:themeColor="text1"/>
                <w:lang w:eastAsia="en-US"/>
              </w:rPr>
            </w:pPr>
          </w:p>
          <w:p w14:paraId="60C6E860" w14:textId="77777777" w:rsidR="00453011" w:rsidRDefault="00453011" w:rsidP="000C3207">
            <w:pPr>
              <w:jc w:val="center"/>
              <w:rPr>
                <w:color w:val="000000" w:themeColor="text1"/>
                <w:lang w:eastAsia="en-US"/>
              </w:rPr>
            </w:pPr>
          </w:p>
          <w:p w14:paraId="5200706B" w14:textId="603C7232" w:rsidR="000C3207" w:rsidRPr="00206C6A" w:rsidRDefault="000C3207" w:rsidP="000C3207">
            <w:pPr>
              <w:jc w:val="center"/>
              <w:rPr>
                <w:color w:val="000000" w:themeColor="text1"/>
                <w:lang w:eastAsia="en-US"/>
              </w:rPr>
            </w:pPr>
            <w:r w:rsidRPr="00206C6A">
              <w:rPr>
                <w:color w:val="000000" w:themeColor="text1"/>
                <w:lang w:eastAsia="en-US"/>
              </w:rPr>
              <w:lastRenderedPageBreak/>
              <w:t>І квартал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D8BE8" w14:textId="77777777" w:rsidR="00453011" w:rsidRDefault="00453011" w:rsidP="000C3207">
            <w:pPr>
              <w:jc w:val="center"/>
              <w:rPr>
                <w:color w:val="000000" w:themeColor="text1"/>
                <w:lang w:eastAsia="en-US"/>
              </w:rPr>
            </w:pPr>
          </w:p>
          <w:p w14:paraId="6D7D25BC" w14:textId="77777777" w:rsidR="00453011" w:rsidRDefault="00453011" w:rsidP="000C3207">
            <w:pPr>
              <w:jc w:val="center"/>
              <w:rPr>
                <w:color w:val="000000" w:themeColor="text1"/>
                <w:lang w:eastAsia="en-US"/>
              </w:rPr>
            </w:pPr>
          </w:p>
          <w:p w14:paraId="751D910F" w14:textId="77777777" w:rsidR="00453011" w:rsidRDefault="00453011" w:rsidP="000C3207">
            <w:pPr>
              <w:jc w:val="center"/>
              <w:rPr>
                <w:color w:val="000000" w:themeColor="text1"/>
                <w:lang w:eastAsia="en-US"/>
              </w:rPr>
            </w:pPr>
          </w:p>
          <w:p w14:paraId="75E59315" w14:textId="749C4E98" w:rsidR="000C3207" w:rsidRPr="00206C6A" w:rsidRDefault="000C3207" w:rsidP="000C3207">
            <w:pPr>
              <w:jc w:val="center"/>
              <w:rPr>
                <w:color w:val="000000" w:themeColor="text1"/>
                <w:lang w:eastAsia="en-US"/>
              </w:rPr>
            </w:pPr>
            <w:r w:rsidRPr="00206C6A">
              <w:rPr>
                <w:color w:val="000000" w:themeColor="text1"/>
                <w:lang w:eastAsia="en-US"/>
              </w:rPr>
              <w:lastRenderedPageBreak/>
              <w:t>Відділ земельних відносин, будівництва та архітектури</w:t>
            </w:r>
          </w:p>
        </w:tc>
      </w:tr>
    </w:tbl>
    <w:p w14:paraId="0F8F2D4E" w14:textId="77777777" w:rsidR="00250F0A" w:rsidRDefault="00DA193C" w:rsidP="002F6BBF">
      <w:pPr>
        <w:rPr>
          <w:b/>
          <w:color w:val="800000"/>
          <w:sz w:val="28"/>
          <w:szCs w:val="28"/>
        </w:rPr>
      </w:pPr>
      <w:r w:rsidRPr="00091E83">
        <w:rPr>
          <w:b/>
          <w:color w:val="800000"/>
          <w:sz w:val="28"/>
          <w:szCs w:val="28"/>
        </w:rPr>
        <w:lastRenderedPageBreak/>
        <w:t xml:space="preserve">   </w:t>
      </w:r>
    </w:p>
    <w:p w14:paraId="02C9BA0C" w14:textId="77777777" w:rsidR="00E147B6" w:rsidRDefault="00E147B6" w:rsidP="002F6BBF">
      <w:pPr>
        <w:rPr>
          <w:b/>
          <w:color w:val="800000"/>
          <w:sz w:val="28"/>
          <w:szCs w:val="28"/>
        </w:rPr>
      </w:pPr>
    </w:p>
    <w:p w14:paraId="0FF30507" w14:textId="77777777" w:rsidR="00E147B6" w:rsidRPr="00091E83" w:rsidRDefault="00E147B6" w:rsidP="002F6BBF">
      <w:pPr>
        <w:rPr>
          <w:b/>
          <w:color w:val="000000"/>
          <w:sz w:val="28"/>
          <w:szCs w:val="28"/>
        </w:rPr>
      </w:pPr>
    </w:p>
    <w:sectPr w:rsidR="00E147B6" w:rsidRPr="00091E83" w:rsidSect="00091E83">
      <w:pgSz w:w="16838" w:h="11906" w:orient="landscape"/>
      <w:pgMar w:top="851" w:right="1134" w:bottom="851" w:left="1701" w:header="720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415F2" w14:textId="77777777" w:rsidR="00902A44" w:rsidRDefault="00902A44" w:rsidP="00432480">
      <w:r>
        <w:separator/>
      </w:r>
    </w:p>
  </w:endnote>
  <w:endnote w:type="continuationSeparator" w:id="0">
    <w:p w14:paraId="36BABF97" w14:textId="77777777" w:rsidR="00902A44" w:rsidRDefault="00902A44" w:rsidP="0043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DE04D" w14:textId="77777777" w:rsidR="00902A44" w:rsidRDefault="00902A44" w:rsidP="00432480">
      <w:r w:rsidRPr="00432480">
        <w:rPr>
          <w:color w:val="000000"/>
        </w:rPr>
        <w:separator/>
      </w:r>
    </w:p>
  </w:footnote>
  <w:footnote w:type="continuationSeparator" w:id="0">
    <w:p w14:paraId="0C7339CC" w14:textId="77777777" w:rsidR="00902A44" w:rsidRDefault="00902A44" w:rsidP="0043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E33EB9"/>
    <w:multiLevelType w:val="multilevel"/>
    <w:tmpl w:val="A230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B4A02"/>
    <w:multiLevelType w:val="hybridMultilevel"/>
    <w:tmpl w:val="18E8D528"/>
    <w:lvl w:ilvl="0" w:tplc="D59660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80"/>
    <w:rsid w:val="00062DF6"/>
    <w:rsid w:val="00091E83"/>
    <w:rsid w:val="000A257D"/>
    <w:rsid w:val="000A562D"/>
    <w:rsid w:val="000B12BD"/>
    <w:rsid w:val="000C3207"/>
    <w:rsid w:val="000C6413"/>
    <w:rsid w:val="000C6D49"/>
    <w:rsid w:val="000F3899"/>
    <w:rsid w:val="001063E6"/>
    <w:rsid w:val="001144DF"/>
    <w:rsid w:val="00135FEF"/>
    <w:rsid w:val="001524E8"/>
    <w:rsid w:val="00162765"/>
    <w:rsid w:val="0018069E"/>
    <w:rsid w:val="00182960"/>
    <w:rsid w:val="001C1128"/>
    <w:rsid w:val="001D0382"/>
    <w:rsid w:val="001F7906"/>
    <w:rsid w:val="00206C6A"/>
    <w:rsid w:val="00245F1B"/>
    <w:rsid w:val="0024634B"/>
    <w:rsid w:val="00250F0A"/>
    <w:rsid w:val="002613B3"/>
    <w:rsid w:val="00266F66"/>
    <w:rsid w:val="002714CA"/>
    <w:rsid w:val="00286AAC"/>
    <w:rsid w:val="002F6BBF"/>
    <w:rsid w:val="00314002"/>
    <w:rsid w:val="00316395"/>
    <w:rsid w:val="003168D0"/>
    <w:rsid w:val="00327E91"/>
    <w:rsid w:val="00335D94"/>
    <w:rsid w:val="00343CA2"/>
    <w:rsid w:val="00344F59"/>
    <w:rsid w:val="00352BF4"/>
    <w:rsid w:val="003561AD"/>
    <w:rsid w:val="00366990"/>
    <w:rsid w:val="00396498"/>
    <w:rsid w:val="003A3A29"/>
    <w:rsid w:val="003F13D0"/>
    <w:rsid w:val="00401CA0"/>
    <w:rsid w:val="004126E9"/>
    <w:rsid w:val="0042557A"/>
    <w:rsid w:val="00427AD9"/>
    <w:rsid w:val="00432480"/>
    <w:rsid w:val="00432BDD"/>
    <w:rsid w:val="0043727E"/>
    <w:rsid w:val="00451B64"/>
    <w:rsid w:val="00453011"/>
    <w:rsid w:val="00460D13"/>
    <w:rsid w:val="004652AD"/>
    <w:rsid w:val="00472A64"/>
    <w:rsid w:val="00474602"/>
    <w:rsid w:val="0048274E"/>
    <w:rsid w:val="00484DF5"/>
    <w:rsid w:val="00486DB8"/>
    <w:rsid w:val="004D0B5C"/>
    <w:rsid w:val="004F5A43"/>
    <w:rsid w:val="0050055A"/>
    <w:rsid w:val="00512F31"/>
    <w:rsid w:val="0051756A"/>
    <w:rsid w:val="00517FC4"/>
    <w:rsid w:val="00533813"/>
    <w:rsid w:val="005362A6"/>
    <w:rsid w:val="005529D8"/>
    <w:rsid w:val="00556E34"/>
    <w:rsid w:val="0056613C"/>
    <w:rsid w:val="005A3BB6"/>
    <w:rsid w:val="005B2C87"/>
    <w:rsid w:val="005C49A1"/>
    <w:rsid w:val="005D6A02"/>
    <w:rsid w:val="00635451"/>
    <w:rsid w:val="006633EE"/>
    <w:rsid w:val="00674B9F"/>
    <w:rsid w:val="006768D6"/>
    <w:rsid w:val="006935C2"/>
    <w:rsid w:val="006943E8"/>
    <w:rsid w:val="006B3118"/>
    <w:rsid w:val="007250B2"/>
    <w:rsid w:val="0076326F"/>
    <w:rsid w:val="007663D6"/>
    <w:rsid w:val="007706A2"/>
    <w:rsid w:val="0078731D"/>
    <w:rsid w:val="00790274"/>
    <w:rsid w:val="007B5F6B"/>
    <w:rsid w:val="007C2F50"/>
    <w:rsid w:val="007C4948"/>
    <w:rsid w:val="007D24A6"/>
    <w:rsid w:val="007E256E"/>
    <w:rsid w:val="007F510D"/>
    <w:rsid w:val="00804C46"/>
    <w:rsid w:val="00805A3F"/>
    <w:rsid w:val="00817F4D"/>
    <w:rsid w:val="00836D7B"/>
    <w:rsid w:val="00860B76"/>
    <w:rsid w:val="0087544B"/>
    <w:rsid w:val="0088285B"/>
    <w:rsid w:val="00891E68"/>
    <w:rsid w:val="00892020"/>
    <w:rsid w:val="00893CFD"/>
    <w:rsid w:val="008B159D"/>
    <w:rsid w:val="008C0C31"/>
    <w:rsid w:val="009010D6"/>
    <w:rsid w:val="00902A44"/>
    <w:rsid w:val="0093604B"/>
    <w:rsid w:val="00937DBA"/>
    <w:rsid w:val="009802C3"/>
    <w:rsid w:val="009F16E4"/>
    <w:rsid w:val="00A416A4"/>
    <w:rsid w:val="00A51DD0"/>
    <w:rsid w:val="00A71A1E"/>
    <w:rsid w:val="00A73248"/>
    <w:rsid w:val="00A81F0C"/>
    <w:rsid w:val="00A9307B"/>
    <w:rsid w:val="00AA70B9"/>
    <w:rsid w:val="00AE47F2"/>
    <w:rsid w:val="00AE654F"/>
    <w:rsid w:val="00B36C7F"/>
    <w:rsid w:val="00B94CA9"/>
    <w:rsid w:val="00BE7F4B"/>
    <w:rsid w:val="00BF473D"/>
    <w:rsid w:val="00BF4C11"/>
    <w:rsid w:val="00BF4F07"/>
    <w:rsid w:val="00BF7E91"/>
    <w:rsid w:val="00C026BA"/>
    <w:rsid w:val="00C54099"/>
    <w:rsid w:val="00C729EE"/>
    <w:rsid w:val="00C94FB8"/>
    <w:rsid w:val="00CD1729"/>
    <w:rsid w:val="00CD7829"/>
    <w:rsid w:val="00CE5521"/>
    <w:rsid w:val="00D35F51"/>
    <w:rsid w:val="00D40B44"/>
    <w:rsid w:val="00D50B5A"/>
    <w:rsid w:val="00D7560B"/>
    <w:rsid w:val="00D815A5"/>
    <w:rsid w:val="00DA193C"/>
    <w:rsid w:val="00DA3851"/>
    <w:rsid w:val="00DA6CC6"/>
    <w:rsid w:val="00DB2AE2"/>
    <w:rsid w:val="00E147B6"/>
    <w:rsid w:val="00E16B4A"/>
    <w:rsid w:val="00E35598"/>
    <w:rsid w:val="00E356F6"/>
    <w:rsid w:val="00E40C2D"/>
    <w:rsid w:val="00E50FED"/>
    <w:rsid w:val="00E64166"/>
    <w:rsid w:val="00E837E8"/>
    <w:rsid w:val="00E90678"/>
    <w:rsid w:val="00EA22CB"/>
    <w:rsid w:val="00EE1D8B"/>
    <w:rsid w:val="00EE1FBD"/>
    <w:rsid w:val="00EE5FFE"/>
    <w:rsid w:val="00EF4345"/>
    <w:rsid w:val="00F11C09"/>
    <w:rsid w:val="00F13E63"/>
    <w:rsid w:val="00F14EB4"/>
    <w:rsid w:val="00F20B12"/>
    <w:rsid w:val="00F55892"/>
    <w:rsid w:val="00FB1FA8"/>
    <w:rsid w:val="00FD2376"/>
    <w:rsid w:val="00FE20A7"/>
    <w:rsid w:val="00FE4C98"/>
    <w:rsid w:val="00FE5DC9"/>
    <w:rsid w:val="00FE5DE0"/>
    <w:rsid w:val="00FF612A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4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80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32480"/>
    <w:pPr>
      <w:keepNext/>
      <w:keepLines/>
      <w:spacing w:before="480" w:line="276" w:lineRule="auto"/>
      <w:outlineLvl w:val="0"/>
    </w:pPr>
    <w:rPr>
      <w:rFonts w:ascii="Calibri Light" w:eastAsia="Calibri" w:hAnsi="Calibri Light"/>
      <w:b/>
      <w:bCs/>
      <w:color w:val="2E74B5"/>
      <w:sz w:val="28"/>
      <w:szCs w:val="28"/>
      <w:lang w:val="en-US" w:eastAsia="uk-UA"/>
    </w:rPr>
  </w:style>
  <w:style w:type="paragraph" w:styleId="2">
    <w:name w:val="heading 2"/>
    <w:basedOn w:val="a"/>
    <w:next w:val="a"/>
    <w:qFormat/>
    <w:rsid w:val="00432480"/>
    <w:pPr>
      <w:keepNext/>
      <w:keepLines/>
      <w:spacing w:before="200"/>
      <w:outlineLvl w:val="1"/>
    </w:pPr>
    <w:rPr>
      <w:rFonts w:ascii="Calibri Light" w:eastAsia="Calibri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qFormat/>
    <w:rsid w:val="00432480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qFormat/>
    <w:rsid w:val="008C0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432480"/>
    <w:rPr>
      <w:rFonts w:ascii="Calibri Light" w:hAnsi="Calibri Light"/>
      <w:b/>
      <w:color w:val="2E74B5"/>
      <w:sz w:val="28"/>
      <w:lang w:val="en-US"/>
    </w:rPr>
  </w:style>
  <w:style w:type="character" w:customStyle="1" w:styleId="20">
    <w:name w:val="Заголовок 2 Знак"/>
    <w:rsid w:val="00432480"/>
    <w:rPr>
      <w:rFonts w:ascii="Calibri Light" w:hAnsi="Calibri Light"/>
      <w:b/>
      <w:color w:val="5B9BD5"/>
      <w:sz w:val="26"/>
      <w:lang w:val="uk-UA" w:eastAsia="ru-RU"/>
    </w:rPr>
  </w:style>
  <w:style w:type="character" w:customStyle="1" w:styleId="30">
    <w:name w:val="Заголовок 3 Знак"/>
    <w:rsid w:val="00432480"/>
    <w:rPr>
      <w:rFonts w:ascii="Calibri Light" w:hAnsi="Calibri Light"/>
      <w:b/>
      <w:color w:val="5B9BD5"/>
      <w:sz w:val="24"/>
      <w:lang w:val="uk-UA" w:eastAsia="ru-RU"/>
    </w:rPr>
  </w:style>
  <w:style w:type="paragraph" w:styleId="a3">
    <w:name w:val="Body Text Indent"/>
    <w:basedOn w:val="a"/>
    <w:rsid w:val="00432480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rsid w:val="00432480"/>
    <w:rPr>
      <w:rFonts w:ascii="Times New Roman" w:hAnsi="Times New Roman"/>
      <w:sz w:val="24"/>
      <w:lang w:eastAsia="ru-RU"/>
    </w:rPr>
  </w:style>
  <w:style w:type="paragraph" w:customStyle="1" w:styleId="11">
    <w:name w:val="Без интервала1"/>
    <w:rsid w:val="00432480"/>
    <w:pPr>
      <w:suppressAutoHyphens/>
      <w:autoSpaceDN w:val="0"/>
      <w:textAlignment w:val="baseline"/>
    </w:pPr>
    <w:rPr>
      <w:sz w:val="22"/>
      <w:szCs w:val="22"/>
      <w:lang w:val="en-US" w:eastAsia="en-US"/>
    </w:rPr>
  </w:style>
  <w:style w:type="paragraph" w:styleId="a5">
    <w:name w:val="Balloon Text"/>
    <w:basedOn w:val="a"/>
    <w:rsid w:val="0043248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rsid w:val="00432480"/>
    <w:rPr>
      <w:rFonts w:ascii="Tahoma" w:hAnsi="Tahoma"/>
      <w:sz w:val="16"/>
      <w:lang w:val="uk-UA" w:eastAsia="ru-RU"/>
    </w:rPr>
  </w:style>
  <w:style w:type="paragraph" w:styleId="a7">
    <w:name w:val="Normal (Web)"/>
    <w:basedOn w:val="a"/>
    <w:uiPriority w:val="99"/>
    <w:rsid w:val="00432480"/>
    <w:pPr>
      <w:spacing w:before="100" w:after="100"/>
    </w:pPr>
    <w:rPr>
      <w:lang w:eastAsia="uk-UA"/>
    </w:rPr>
  </w:style>
  <w:style w:type="character" w:styleId="a8">
    <w:name w:val="Strong"/>
    <w:qFormat/>
    <w:rsid w:val="00432480"/>
    <w:rPr>
      <w:rFonts w:cs="Times New Roman"/>
      <w:b/>
    </w:rPr>
  </w:style>
  <w:style w:type="paragraph" w:customStyle="1" w:styleId="12">
    <w:name w:val="Абзац списка1"/>
    <w:basedOn w:val="a"/>
    <w:rsid w:val="00432480"/>
    <w:pPr>
      <w:ind w:left="720"/>
    </w:pPr>
  </w:style>
  <w:style w:type="paragraph" w:styleId="21">
    <w:name w:val="Body Text 2"/>
    <w:basedOn w:val="a"/>
    <w:rsid w:val="00432480"/>
    <w:pPr>
      <w:spacing w:after="120" w:line="480" w:lineRule="auto"/>
    </w:pPr>
    <w:rPr>
      <w:rFonts w:eastAsia="Calibri"/>
      <w:lang w:val="ru-RU"/>
    </w:rPr>
  </w:style>
  <w:style w:type="character" w:customStyle="1" w:styleId="22">
    <w:name w:val="Основной текст 2 Знак"/>
    <w:rsid w:val="00432480"/>
    <w:rPr>
      <w:rFonts w:ascii="Times New Roman" w:hAnsi="Times New Roman"/>
      <w:sz w:val="24"/>
      <w:lang w:val="ru-RU" w:eastAsia="ru-RU"/>
    </w:rPr>
  </w:style>
  <w:style w:type="paragraph" w:styleId="a9">
    <w:name w:val="header"/>
    <w:basedOn w:val="a"/>
    <w:rsid w:val="0043248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rsid w:val="00432480"/>
    <w:rPr>
      <w:rFonts w:ascii="Times New Roman" w:hAnsi="Times New Roman"/>
      <w:sz w:val="24"/>
      <w:lang w:eastAsia="ru-RU"/>
    </w:rPr>
  </w:style>
  <w:style w:type="paragraph" w:styleId="ab">
    <w:name w:val="footer"/>
    <w:basedOn w:val="a"/>
    <w:rsid w:val="0043248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rsid w:val="00432480"/>
    <w:rPr>
      <w:rFonts w:ascii="Times New Roman" w:hAnsi="Times New Roman"/>
      <w:sz w:val="24"/>
      <w:lang w:eastAsia="ru-RU"/>
    </w:rPr>
  </w:style>
  <w:style w:type="paragraph" w:styleId="ad">
    <w:name w:val="Body Text"/>
    <w:basedOn w:val="a"/>
    <w:link w:val="ae"/>
    <w:rsid w:val="00533813"/>
    <w:pPr>
      <w:suppressAutoHyphens w:val="0"/>
      <w:autoSpaceDN/>
      <w:spacing w:after="120"/>
      <w:textAlignment w:val="auto"/>
    </w:pPr>
  </w:style>
  <w:style w:type="character" w:customStyle="1" w:styleId="ae">
    <w:name w:val="Основной текст Знак"/>
    <w:link w:val="ad"/>
    <w:rsid w:val="00533813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"/>
    <w:semiHidden/>
    <w:rsid w:val="008C0C31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674B9F"/>
  </w:style>
  <w:style w:type="paragraph" w:customStyle="1" w:styleId="c5">
    <w:name w:val="c5"/>
    <w:basedOn w:val="a"/>
    <w:rsid w:val="00474602"/>
    <w:pPr>
      <w:suppressAutoHyphens w:val="0"/>
      <w:autoSpaceDN/>
      <w:spacing w:before="100" w:beforeAutospacing="1" w:after="100" w:afterAutospacing="1"/>
      <w:textAlignment w:val="auto"/>
    </w:pPr>
    <w:rPr>
      <w:lang w:eastAsia="uk-UA"/>
    </w:rPr>
  </w:style>
  <w:style w:type="character" w:customStyle="1" w:styleId="c0">
    <w:name w:val="c0"/>
    <w:basedOn w:val="a0"/>
    <w:rsid w:val="00474602"/>
  </w:style>
  <w:style w:type="character" w:customStyle="1" w:styleId="c1">
    <w:name w:val="c1"/>
    <w:basedOn w:val="a0"/>
    <w:rsid w:val="00474602"/>
  </w:style>
  <w:style w:type="paragraph" w:styleId="af">
    <w:name w:val="caption"/>
    <w:basedOn w:val="a"/>
    <w:uiPriority w:val="99"/>
    <w:semiHidden/>
    <w:unhideWhenUsed/>
    <w:qFormat/>
    <w:rsid w:val="000C6D49"/>
    <w:pPr>
      <w:suppressAutoHyphens w:val="0"/>
      <w:autoSpaceDN/>
      <w:jc w:val="center"/>
      <w:textAlignment w:val="auto"/>
    </w:pPr>
    <w:rPr>
      <w:rFonts w:ascii="Jeka" w:hAnsi="Jeka"/>
      <w:b/>
      <w:sz w:val="1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80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32480"/>
    <w:pPr>
      <w:keepNext/>
      <w:keepLines/>
      <w:spacing w:before="480" w:line="276" w:lineRule="auto"/>
      <w:outlineLvl w:val="0"/>
    </w:pPr>
    <w:rPr>
      <w:rFonts w:ascii="Calibri Light" w:eastAsia="Calibri" w:hAnsi="Calibri Light"/>
      <w:b/>
      <w:bCs/>
      <w:color w:val="2E74B5"/>
      <w:sz w:val="28"/>
      <w:szCs w:val="28"/>
      <w:lang w:val="en-US" w:eastAsia="uk-UA"/>
    </w:rPr>
  </w:style>
  <w:style w:type="paragraph" w:styleId="2">
    <w:name w:val="heading 2"/>
    <w:basedOn w:val="a"/>
    <w:next w:val="a"/>
    <w:qFormat/>
    <w:rsid w:val="00432480"/>
    <w:pPr>
      <w:keepNext/>
      <w:keepLines/>
      <w:spacing w:before="200"/>
      <w:outlineLvl w:val="1"/>
    </w:pPr>
    <w:rPr>
      <w:rFonts w:ascii="Calibri Light" w:eastAsia="Calibri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qFormat/>
    <w:rsid w:val="00432480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qFormat/>
    <w:rsid w:val="008C0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432480"/>
    <w:rPr>
      <w:rFonts w:ascii="Calibri Light" w:hAnsi="Calibri Light"/>
      <w:b/>
      <w:color w:val="2E74B5"/>
      <w:sz w:val="28"/>
      <w:lang w:val="en-US"/>
    </w:rPr>
  </w:style>
  <w:style w:type="character" w:customStyle="1" w:styleId="20">
    <w:name w:val="Заголовок 2 Знак"/>
    <w:rsid w:val="00432480"/>
    <w:rPr>
      <w:rFonts w:ascii="Calibri Light" w:hAnsi="Calibri Light"/>
      <w:b/>
      <w:color w:val="5B9BD5"/>
      <w:sz w:val="26"/>
      <w:lang w:val="uk-UA" w:eastAsia="ru-RU"/>
    </w:rPr>
  </w:style>
  <w:style w:type="character" w:customStyle="1" w:styleId="30">
    <w:name w:val="Заголовок 3 Знак"/>
    <w:rsid w:val="00432480"/>
    <w:rPr>
      <w:rFonts w:ascii="Calibri Light" w:hAnsi="Calibri Light"/>
      <w:b/>
      <w:color w:val="5B9BD5"/>
      <w:sz w:val="24"/>
      <w:lang w:val="uk-UA" w:eastAsia="ru-RU"/>
    </w:rPr>
  </w:style>
  <w:style w:type="paragraph" w:styleId="a3">
    <w:name w:val="Body Text Indent"/>
    <w:basedOn w:val="a"/>
    <w:rsid w:val="00432480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rsid w:val="00432480"/>
    <w:rPr>
      <w:rFonts w:ascii="Times New Roman" w:hAnsi="Times New Roman"/>
      <w:sz w:val="24"/>
      <w:lang w:eastAsia="ru-RU"/>
    </w:rPr>
  </w:style>
  <w:style w:type="paragraph" w:customStyle="1" w:styleId="11">
    <w:name w:val="Без интервала1"/>
    <w:rsid w:val="00432480"/>
    <w:pPr>
      <w:suppressAutoHyphens/>
      <w:autoSpaceDN w:val="0"/>
      <w:textAlignment w:val="baseline"/>
    </w:pPr>
    <w:rPr>
      <w:sz w:val="22"/>
      <w:szCs w:val="22"/>
      <w:lang w:val="en-US" w:eastAsia="en-US"/>
    </w:rPr>
  </w:style>
  <w:style w:type="paragraph" w:styleId="a5">
    <w:name w:val="Balloon Text"/>
    <w:basedOn w:val="a"/>
    <w:rsid w:val="0043248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rsid w:val="00432480"/>
    <w:rPr>
      <w:rFonts w:ascii="Tahoma" w:hAnsi="Tahoma"/>
      <w:sz w:val="16"/>
      <w:lang w:val="uk-UA" w:eastAsia="ru-RU"/>
    </w:rPr>
  </w:style>
  <w:style w:type="paragraph" w:styleId="a7">
    <w:name w:val="Normal (Web)"/>
    <w:basedOn w:val="a"/>
    <w:uiPriority w:val="99"/>
    <w:rsid w:val="00432480"/>
    <w:pPr>
      <w:spacing w:before="100" w:after="100"/>
    </w:pPr>
    <w:rPr>
      <w:lang w:eastAsia="uk-UA"/>
    </w:rPr>
  </w:style>
  <w:style w:type="character" w:styleId="a8">
    <w:name w:val="Strong"/>
    <w:qFormat/>
    <w:rsid w:val="00432480"/>
    <w:rPr>
      <w:rFonts w:cs="Times New Roman"/>
      <w:b/>
    </w:rPr>
  </w:style>
  <w:style w:type="paragraph" w:customStyle="1" w:styleId="12">
    <w:name w:val="Абзац списка1"/>
    <w:basedOn w:val="a"/>
    <w:rsid w:val="00432480"/>
    <w:pPr>
      <w:ind w:left="720"/>
    </w:pPr>
  </w:style>
  <w:style w:type="paragraph" w:styleId="21">
    <w:name w:val="Body Text 2"/>
    <w:basedOn w:val="a"/>
    <w:rsid w:val="00432480"/>
    <w:pPr>
      <w:spacing w:after="120" w:line="480" w:lineRule="auto"/>
    </w:pPr>
    <w:rPr>
      <w:rFonts w:eastAsia="Calibri"/>
      <w:lang w:val="ru-RU"/>
    </w:rPr>
  </w:style>
  <w:style w:type="character" w:customStyle="1" w:styleId="22">
    <w:name w:val="Основной текст 2 Знак"/>
    <w:rsid w:val="00432480"/>
    <w:rPr>
      <w:rFonts w:ascii="Times New Roman" w:hAnsi="Times New Roman"/>
      <w:sz w:val="24"/>
      <w:lang w:val="ru-RU" w:eastAsia="ru-RU"/>
    </w:rPr>
  </w:style>
  <w:style w:type="paragraph" w:styleId="a9">
    <w:name w:val="header"/>
    <w:basedOn w:val="a"/>
    <w:rsid w:val="0043248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rsid w:val="00432480"/>
    <w:rPr>
      <w:rFonts w:ascii="Times New Roman" w:hAnsi="Times New Roman"/>
      <w:sz w:val="24"/>
      <w:lang w:eastAsia="ru-RU"/>
    </w:rPr>
  </w:style>
  <w:style w:type="paragraph" w:styleId="ab">
    <w:name w:val="footer"/>
    <w:basedOn w:val="a"/>
    <w:rsid w:val="0043248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rsid w:val="00432480"/>
    <w:rPr>
      <w:rFonts w:ascii="Times New Roman" w:hAnsi="Times New Roman"/>
      <w:sz w:val="24"/>
      <w:lang w:eastAsia="ru-RU"/>
    </w:rPr>
  </w:style>
  <w:style w:type="paragraph" w:styleId="ad">
    <w:name w:val="Body Text"/>
    <w:basedOn w:val="a"/>
    <w:link w:val="ae"/>
    <w:rsid w:val="00533813"/>
    <w:pPr>
      <w:suppressAutoHyphens w:val="0"/>
      <w:autoSpaceDN/>
      <w:spacing w:after="120"/>
      <w:textAlignment w:val="auto"/>
    </w:pPr>
  </w:style>
  <w:style w:type="character" w:customStyle="1" w:styleId="ae">
    <w:name w:val="Основной текст Знак"/>
    <w:link w:val="ad"/>
    <w:rsid w:val="00533813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"/>
    <w:semiHidden/>
    <w:rsid w:val="008C0C31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674B9F"/>
  </w:style>
  <w:style w:type="paragraph" w:customStyle="1" w:styleId="c5">
    <w:name w:val="c5"/>
    <w:basedOn w:val="a"/>
    <w:rsid w:val="00474602"/>
    <w:pPr>
      <w:suppressAutoHyphens w:val="0"/>
      <w:autoSpaceDN/>
      <w:spacing w:before="100" w:beforeAutospacing="1" w:after="100" w:afterAutospacing="1"/>
      <w:textAlignment w:val="auto"/>
    </w:pPr>
    <w:rPr>
      <w:lang w:eastAsia="uk-UA"/>
    </w:rPr>
  </w:style>
  <w:style w:type="character" w:customStyle="1" w:styleId="c0">
    <w:name w:val="c0"/>
    <w:basedOn w:val="a0"/>
    <w:rsid w:val="00474602"/>
  </w:style>
  <w:style w:type="character" w:customStyle="1" w:styleId="c1">
    <w:name w:val="c1"/>
    <w:basedOn w:val="a0"/>
    <w:rsid w:val="00474602"/>
  </w:style>
  <w:style w:type="paragraph" w:styleId="af">
    <w:name w:val="caption"/>
    <w:basedOn w:val="a"/>
    <w:uiPriority w:val="99"/>
    <w:semiHidden/>
    <w:unhideWhenUsed/>
    <w:qFormat/>
    <w:rsid w:val="000C6D49"/>
    <w:pPr>
      <w:suppressAutoHyphens w:val="0"/>
      <w:autoSpaceDN/>
      <w:jc w:val="center"/>
      <w:textAlignment w:val="auto"/>
    </w:pPr>
    <w:rPr>
      <w:rFonts w:ascii="Jeka" w:hAnsi="Jeka"/>
      <w:b/>
      <w:sz w:val="1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2881</Words>
  <Characters>1643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2021-02-04T09:37:00Z</cp:lastPrinted>
  <dcterms:created xsi:type="dcterms:W3CDTF">2021-02-10T12:16:00Z</dcterms:created>
  <dcterms:modified xsi:type="dcterms:W3CDTF">2021-02-10T12:16:00Z</dcterms:modified>
</cp:coreProperties>
</file>