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654566" w14:textId="77777777" w:rsidR="005438C6" w:rsidRDefault="005438C6" w:rsidP="005438C6">
      <w:pPr>
        <w:spacing w:after="0" w:line="36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36"/>
          <w:lang w:eastAsia="uk-UA"/>
          <w14:ligatures w14:val="none"/>
        </w:rPr>
        <w:t>Обґрунтування</w:t>
      </w:r>
    </w:p>
    <w:p w14:paraId="1DAE156D" w14:textId="3BA49E9A" w:rsidR="005438C6" w:rsidRDefault="005438C6" w:rsidP="005438C6">
      <w:pPr>
        <w:spacing w:after="0" w:line="36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36"/>
          <w:lang w:eastAsia="uk-UA"/>
          <w14:ligatures w14:val="none"/>
        </w:rPr>
        <w:t xml:space="preserve"> технічних та якісних характеристик предмета закупівлі, обґрунтування розміру бюджетних призначень, очікуваної вартості предмета закупівлі</w:t>
      </w:r>
    </w:p>
    <w:p w14:paraId="4C664FAF" w14:textId="77777777" w:rsidR="005438C6" w:rsidRPr="005438C6" w:rsidRDefault="005438C6" w:rsidP="005438C6">
      <w:pPr>
        <w:spacing w:after="0" w:line="36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uk-UA"/>
          <w14:ligatures w14:val="none"/>
        </w:rPr>
      </w:pPr>
    </w:p>
    <w:p w14:paraId="39C20DF3" w14:textId="77777777" w:rsidR="005438C6" w:rsidRDefault="005438C6" w:rsidP="005438C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Ідентифікатор закупівлі: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UA-2025-12-31-002780-a </w:t>
      </w:r>
    </w:p>
    <w:p w14:paraId="3A78CA12" w14:textId="0C0BBF99" w:rsidR="005438C6" w:rsidRPr="005438C6" w:rsidRDefault="005438C6" w:rsidP="005438C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Назва предмета закупівлі: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Кейтерингові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послуги (послуги з організації гарячого харчування учнів 1-4 класів) – 3 лоти </w:t>
      </w: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Код ДК 021:2015: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55520000-1 —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Кейтерингові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послуги </w:t>
      </w: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Замовник: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Відділ освіти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Косівського району Івано-Франківської області (код ЄДРПОУ: 44145310) </w:t>
      </w: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Дата оприлюднення обґрунтування: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30 грудня 2025 року</w:t>
      </w:r>
    </w:p>
    <w:p w14:paraId="46ECE0DA" w14:textId="77777777" w:rsidR="005438C6" w:rsidRPr="005438C6" w:rsidRDefault="005438C6" w:rsidP="005438C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Відповідно до пункту 4-1 постанови Кабінету Міністрів України від 11 жовтня 2016 року № 710 «Про ефективне використання державних коштів» (зі змінами), Відділ освіти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Косівського району Івано-Франківської області оприлюднює обґрунтування технічних та якісних характеристик предмета закупівлі, розміру бюджетних призначень, очікуваної вартості предмета закупівлі для процедури відкритих торгів з особливостями (ідентифікатор: UA-2025-12-31-002780-a).</w:t>
      </w:r>
    </w:p>
    <w:p w14:paraId="087AF84B" w14:textId="77777777" w:rsidR="005438C6" w:rsidRPr="005438C6" w:rsidRDefault="005438C6" w:rsidP="005438C6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1. Обґрунтування технічних та якісних характеристик предмета закупівлі</w:t>
      </w:r>
    </w:p>
    <w:p w14:paraId="70941AB4" w14:textId="77777777" w:rsidR="005438C6" w:rsidRPr="005438C6" w:rsidRDefault="005438C6" w:rsidP="005438C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Технічні та якісні характеристики предмета закупівлі визначено з метою забезпечення повноцінного гарячого харчування учнів 1-4 класів у закладах загальної середньої освіти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територіальної громади, відповідно до вимог чинного законодавства України.</w:t>
      </w:r>
    </w:p>
    <w:p w14:paraId="7CD153D6" w14:textId="77777777" w:rsidR="005438C6" w:rsidRPr="005438C6" w:rsidRDefault="005438C6" w:rsidP="005438C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Підстави визначення характеристик: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Обґрунтування базується на Законах України «Про публічні закупівлі» (статті 4, 5, 7, 10), «Про освіту», «Про повну загальну середню освіту», «Про охорону дитинства», «Про забезпечення прав і свобод внутрішньо переміщених осіб», постанові Кабінету Міністрів України від 24 березня 2021 року № 305 «Про затвердження норм та Порядку організації харчування у закладах освіти та дитячих закладах оздоровлення та відпочинку» (далі – Постанова № 305), постанові Кабінету Міністрів України від 19 червня 2002 року № 856 «Про організацію харчування окремих категорій учнів у загальноосвітніх навчальних закладах» (зі змінами), наказі Міністерства охорони здоров’я України від 25 вересня 2020 року № 2205 «Про затвердження Санітарного регламенту для закладів загальної середньої освіти» (зареєстровано в Мін'юсті 10 листопада 2020 року № 1111/35394), постанові Кабінету Міністрів України від 04 жовтня 2024 року № 1145 «Деякі питання надання субвенції з державного бюджету місцевим бюджетам на забезпечення харчуванням учнів початкових класів закладів загальної середньої освіти у 2024 році» (застосовується аналогічно для 2025-2026 років), а також рішенні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від 30 січня 2025 року № 7-47/2025 «Про організацію гарячого харчування в закладах освіти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на 2025 рік».</w:t>
      </w:r>
    </w:p>
    <w:p w14:paraId="058A410A" w14:textId="77777777" w:rsidR="005438C6" w:rsidRPr="005438C6" w:rsidRDefault="005438C6" w:rsidP="005438C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lastRenderedPageBreak/>
        <w:t>Детальний опис характеристик: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Предмет закупівлі поділено на 3 лоти:</w:t>
      </w:r>
    </w:p>
    <w:p w14:paraId="23EDDFB2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Лот 1: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Послуги з організації гарячого харчування учнів 1-4 класів філії Слобідської початкової школи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Кутського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ліцею (с. Слобідка, вул. Головна, 104, 78662) – 1300 порцій.</w:t>
      </w:r>
    </w:p>
    <w:p w14:paraId="77AB78F1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Лот 2: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Послуги з організації гарячого харчування учнів 1-4 класів філії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Малорожинської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гімназії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Кутського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ліцею (с. Малий Рожин, присілок Центр, 424, 78655) – 4100 порцій.</w:t>
      </w:r>
    </w:p>
    <w:p w14:paraId="084BA81F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Лот 3: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Послуги з організації гарячого харчування учнів 1-4 класів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Кутського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ліцею (корпус №2, смт. Кути, вул. Косівська, 4, 78665) – 13200 порцій. Загальний обсяг: 18 600 порцій. Строк надання послуг: до 31 грудня 2026 року. Якісні вимоги: приготування їжі з безпечних продуктів, дотримання норм Постанови № 305 (калорійність 800-1000 ккал/порцію, баланс білків/жирів/вуглеводів), Санітарного регламенту (наказ МОЗ № 2205), Закону «Про основні принципи та вимоги до безпечності та якості харчових продуктів» від 22 липня 2014 року № 1602-VII. Учасник зобов’язаний розробити двотижневе перспективне меню (погоджене з Замовником, селищним головою та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Держпродспоживслужбою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), забезпечити щоденне меню, ведення табелю харчування, бракераж страв, медогляди працівників, дератизацію, оплату комунальних послуг. Всі посилання на торговельні марки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читаються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як «або еквівалент». Це забезпечує соціальний захист дітей, санітарну безпеку та ефективне використання коштів.</w:t>
      </w:r>
    </w:p>
    <w:p w14:paraId="597D5665" w14:textId="77777777" w:rsidR="005438C6" w:rsidRPr="005438C6" w:rsidRDefault="005438C6" w:rsidP="005438C6">
      <w:pPr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Документи, що додаються:</w:t>
      </w:r>
    </w:p>
    <w:p w14:paraId="3868562E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Тендерна документація (файл: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ТД_кейтеринг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1-4 класи.docx).</w:t>
      </w:r>
    </w:p>
    <w:p w14:paraId="15BEF55C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Додаток 3 до тендерної документації (файл: додаток 3 (24).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docx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).</w:t>
      </w:r>
    </w:p>
    <w:p w14:paraId="59D78B4F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Проект договору (файл: ПРОЕКТ договору (2).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docx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).</w:t>
      </w:r>
    </w:p>
    <w:p w14:paraId="3D083B14" w14:textId="77777777" w:rsidR="005438C6" w:rsidRPr="005438C6" w:rsidRDefault="005438C6" w:rsidP="005438C6">
      <w:pPr>
        <w:numPr>
          <w:ilvl w:val="1"/>
          <w:numId w:val="1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Рішення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№ 7-47/2025 (файл: №7-pro-organizacziyu-garyachogo-harchuvannya-v-zakladah-osvity-kutskoyi-selyshhnoyi-rady-v-2025-roczi.docx).</w:t>
      </w:r>
    </w:p>
    <w:p w14:paraId="7FCF3EE3" w14:textId="77777777" w:rsidR="005438C6" w:rsidRPr="005438C6" w:rsidRDefault="005438C6" w:rsidP="005438C6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2. Обґрунтування розміру бюджетних призначень</w:t>
      </w:r>
    </w:p>
    <w:p w14:paraId="4CAC7563" w14:textId="77777777" w:rsidR="005438C6" w:rsidRPr="005438C6" w:rsidRDefault="005438C6" w:rsidP="005438C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Розмір бюджетних призначень визначено на підставі потреби в забезпеченні харчування учнів 1-4 класів (за даними відділу освіти станом на жовтень 2025 року: близько 100 учнів у відповідних закладах) та річного плану видатків.</w:t>
      </w:r>
    </w:p>
    <w:p w14:paraId="0F20389A" w14:textId="77777777" w:rsidR="005438C6" w:rsidRPr="005438C6" w:rsidRDefault="005438C6" w:rsidP="005438C6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Підстави визначення розміру: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Бюджетні призначення сформовано відповідно до рішення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Кутської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селищної ради від 30 січня 2025 року № 7-47/2025, де встановлено вартість одноразового харчування – 50,00 грн/день для учнів 1-4 класів (з урахуванням натуральних норм Постанови № 305). Загальний розмір призначень: 930 000,00 грн (18 600 порцій × 50,00 грн/порцію). Фінансування: змішане – субвенція з державного бюджету (70%, 651 000,00 грн, ТПКВКМБ: 1702 – Забезпечення харчуванням учнів закладів загальної середньої освіти за рахунок субвенції з державного бюджету місцевим бюджетам) та кошти 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lastRenderedPageBreak/>
        <w:t xml:space="preserve">місцевого бюджету (30%, 279 000,00 грн, ТПКВКМБ: 1021 – Надання загальної середньої освіти закладами загальної середньої освіти за рахунок коштів місцевого бюджету). Адміністративно-територіальна класифікація: Україна, територіальна громада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Кутська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.</w:t>
      </w:r>
    </w:p>
    <w:p w14:paraId="6228130E" w14:textId="77777777" w:rsidR="005438C6" w:rsidRPr="005438C6" w:rsidRDefault="005438C6" w:rsidP="005438C6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Документи, що додаються:</w:t>
      </w:r>
    </w:p>
    <w:p w14:paraId="366FF93F" w14:textId="77777777" w:rsidR="005438C6" w:rsidRPr="005438C6" w:rsidRDefault="005438C6" w:rsidP="005438C6">
      <w:pPr>
        <w:numPr>
          <w:ilvl w:val="1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Річний план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закупівель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(ідентифікатор: UA-P-2025-12-31-002926-a).</w:t>
      </w:r>
    </w:p>
    <w:p w14:paraId="00B9B4B7" w14:textId="77777777" w:rsidR="005438C6" w:rsidRPr="005438C6" w:rsidRDefault="005438C6" w:rsidP="005438C6">
      <w:pPr>
        <w:numPr>
          <w:ilvl w:val="1"/>
          <w:numId w:val="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Розрахунок бюджетних призначень (файл: Розрахунок_бюджетних_призначень.pdf).</w:t>
      </w:r>
    </w:p>
    <w:p w14:paraId="6F568740" w14:textId="77777777" w:rsidR="005438C6" w:rsidRPr="005438C6" w:rsidRDefault="005438C6" w:rsidP="005438C6">
      <w:pPr>
        <w:spacing w:after="0" w:line="36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3. Обґрунтування очікуваної вартості предмета закупівлі</w:t>
      </w:r>
    </w:p>
    <w:p w14:paraId="658F99FC" w14:textId="77777777" w:rsidR="005438C6" w:rsidRPr="005438C6" w:rsidRDefault="005438C6" w:rsidP="005438C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Очікувана вартість предмета закупівлі становить 930 000,00 грн з ПДВ.</w:t>
      </w:r>
    </w:p>
    <w:p w14:paraId="511347F7" w14:textId="77777777" w:rsidR="005438C6" w:rsidRPr="005438C6" w:rsidRDefault="005438C6" w:rsidP="005438C6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kern w:val="0"/>
          <w:lang w:eastAsia="uk-UA"/>
          <w14:ligatures w14:val="none"/>
        </w:rPr>
      </w:pPr>
      <w:r w:rsidRPr="005438C6">
        <w:rPr>
          <w:rFonts w:ascii="Times New Roman" w:eastAsia="Times New Roman" w:hAnsi="Times New Roman" w:cs="Times New Roman"/>
          <w:b/>
          <w:bCs/>
          <w:kern w:val="0"/>
          <w:lang w:eastAsia="uk-UA"/>
          <w14:ligatures w14:val="none"/>
        </w:rPr>
        <w:t>Підстави визначення вартості:</w:t>
      </w:r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Розрахунок здійснено відповідно до Наказу Міністерства розвитку економіки, торгівлі та сільського господарства України від 18 лютого 2020 року № 275 «Про затвердження примірної методики визначення очікуваної вартості предмета закупівлі» (зі змінами). Враховано ринкові ціни на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кейтерингові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послуги в Івано-Франківській області (середня ціна 45-55 грн/порцію за даними аналогічних тендерів у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Prozorro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за 2025 рік), інфляцію (4,5% за III квартал 2025 року за даними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Держстату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), аналіз </w:t>
      </w:r>
      <w:proofErr w:type="spellStart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>агрегаторів</w:t>
      </w:r>
      <w:proofErr w:type="spellEnd"/>
      <w:r w:rsidRPr="005438C6">
        <w:rPr>
          <w:rFonts w:ascii="Times New Roman" w:eastAsia="Times New Roman" w:hAnsi="Times New Roman" w:cs="Times New Roman"/>
          <w:kern w:val="0"/>
          <w:lang w:eastAsia="uk-UA"/>
          <w14:ligatures w14:val="none"/>
        </w:rPr>
        <w:t xml:space="preserve"> цін на продукти (хліб – 20-25 грн/кг, м'ясо – 150-200 грн/кг, овочі – 10-15 грн/кг). Очікувана вартість = кількість порцій (18 600) × прогнозована ціна (50,00 грн/порцію) = 930 000,00 грн. Це забезпечує максимальну економію та ефективність використання коштів.</w:t>
      </w:r>
    </w:p>
    <w:p w14:paraId="6379E6E5" w14:textId="77777777" w:rsidR="004B4881" w:rsidRPr="005438C6" w:rsidRDefault="004B4881" w:rsidP="005438C6">
      <w:pPr>
        <w:spacing w:after="0" w:line="360" w:lineRule="auto"/>
        <w:ind w:firstLine="709"/>
        <w:jc w:val="both"/>
      </w:pPr>
    </w:p>
    <w:sectPr w:rsidR="004B4881" w:rsidRPr="005438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6C17DC"/>
    <w:multiLevelType w:val="multilevel"/>
    <w:tmpl w:val="2830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A43880"/>
    <w:multiLevelType w:val="multilevel"/>
    <w:tmpl w:val="AD04D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5F23D7"/>
    <w:multiLevelType w:val="multilevel"/>
    <w:tmpl w:val="42C62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3253961">
    <w:abstractNumId w:val="1"/>
  </w:num>
  <w:num w:numId="2" w16cid:durableId="467086144">
    <w:abstractNumId w:val="0"/>
  </w:num>
  <w:num w:numId="3" w16cid:durableId="1199315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165"/>
    <w:rsid w:val="004B4881"/>
    <w:rsid w:val="005438C6"/>
    <w:rsid w:val="009B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16AC8"/>
  <w15:chartTrackingRefBased/>
  <w15:docId w15:val="{0D1A0A4B-2880-42FF-884F-0E7B0ED02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B31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B31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B31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31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31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31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31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31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31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31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B31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9B31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B316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B316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B316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B316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B316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B316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B31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9B31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B31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9B31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B31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9B316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B316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B316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B31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9B316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B3165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543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uk-UA"/>
      <w14:ligatures w14:val="none"/>
    </w:rPr>
  </w:style>
  <w:style w:type="character" w:styleId="af">
    <w:name w:val="Strong"/>
    <w:basedOn w:val="a0"/>
    <w:uiPriority w:val="22"/>
    <w:qFormat/>
    <w:rsid w:val="005438C6"/>
    <w:rPr>
      <w:b/>
      <w:bCs/>
    </w:rPr>
  </w:style>
  <w:style w:type="character" w:styleId="af0">
    <w:name w:val="Hyperlink"/>
    <w:basedOn w:val="a0"/>
    <w:uiPriority w:val="99"/>
    <w:semiHidden/>
    <w:unhideWhenUsed/>
    <w:rsid w:val="005438C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980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4204</Words>
  <Characters>2397</Characters>
  <Application>Microsoft Office Word</Application>
  <DocSecurity>0</DocSecurity>
  <Lines>19</Lines>
  <Paragraphs>13</Paragraphs>
  <ScaleCrop>false</ScaleCrop>
  <Company/>
  <LinksUpToDate>false</LinksUpToDate>
  <CharactersWithSpaces>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Сидоренко Владислав Володимирович</dc:creator>
  <cp:keywords/>
  <dc:description/>
  <cp:lastModifiedBy>Сидоренко Владислав Володимирович</cp:lastModifiedBy>
  <cp:revision>2</cp:revision>
  <dcterms:created xsi:type="dcterms:W3CDTF">2026-01-29T14:02:00Z</dcterms:created>
  <dcterms:modified xsi:type="dcterms:W3CDTF">2026-01-29T14:02:00Z</dcterms:modified>
</cp:coreProperties>
</file>