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6157" w:rsidRPr="00DD6157" w:rsidRDefault="00DD6157" w:rsidP="00DD615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bookmarkStart w:id="0" w:name="_GoBack"/>
      <w:bookmarkEnd w:id="0"/>
      <w:r w:rsidRPr="00DD6157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Додаток </w:t>
      </w:r>
    </w:p>
    <w:p w:rsidR="00DD6157" w:rsidRPr="00DD6157" w:rsidRDefault="00DD6157" w:rsidP="00DD6157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</w:pP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до рішення </w:t>
      </w:r>
      <w:r w:rsidRPr="00C275A6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55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позачергової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br/>
        <w:t xml:space="preserve"> 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сесії </w:t>
      </w:r>
      <w:proofErr w:type="spellStart"/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Кутської</w:t>
      </w:r>
      <w:proofErr w:type="spellEnd"/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селищної ради </w:t>
      </w:r>
    </w:p>
    <w:p w:rsidR="00DD6157" w:rsidRPr="00DD6157" w:rsidRDefault="00DD6157" w:rsidP="00DD6157">
      <w:pPr>
        <w:spacing w:after="0" w:line="0" w:lineRule="atLeast"/>
        <w:jc w:val="right"/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</w:pP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                              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en-US" w:eastAsia="uk-UA"/>
        </w:rPr>
        <w:t>VIII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демократичного скликання</w:t>
      </w:r>
    </w:p>
    <w:p w:rsidR="00DD6157" w:rsidRPr="00DD6157" w:rsidRDefault="00DD6157" w:rsidP="00DD6157">
      <w:pPr>
        <w:widowControl w:val="0"/>
        <w:tabs>
          <w:tab w:val="left" w:pos="6344"/>
          <w:tab w:val="left" w:pos="7286"/>
          <w:tab w:val="left" w:pos="8768"/>
        </w:tabs>
        <w:autoSpaceDE w:val="0"/>
        <w:autoSpaceDN w:val="0"/>
        <w:spacing w:after="0" w:line="240" w:lineRule="auto"/>
        <w:ind w:right="149"/>
        <w:jc w:val="right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                                                      </w:t>
      </w:r>
      <w:r w:rsidR="00C275A6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№3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-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55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>/2025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від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13.11.2025 </w:t>
      </w:r>
      <w:r w:rsidRPr="00DD6157">
        <w:rPr>
          <w:rFonts w:ascii="Times New Roman" w:eastAsia="Calibri" w:hAnsi="Times New Roman" w:cs="Times New Roman"/>
          <w:b/>
          <w:bCs/>
          <w:sz w:val="24"/>
          <w:szCs w:val="24"/>
          <w:lang w:val="uk-UA" w:eastAsia="uk-UA"/>
        </w:rPr>
        <w:t xml:space="preserve">  </w:t>
      </w:r>
      <w:r w:rsidRPr="00DD615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                                         </w:t>
      </w:r>
    </w:p>
    <w:p w:rsidR="00DD6157" w:rsidRPr="00DD6157" w:rsidRDefault="00DD6157" w:rsidP="00DD615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DD6157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План</w:t>
      </w:r>
    </w:p>
    <w:p w:rsidR="00DD6157" w:rsidRPr="00DD6157" w:rsidRDefault="00DD6157" w:rsidP="00DD615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DD61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 xml:space="preserve">з підготовки </w:t>
      </w:r>
      <w:proofErr w:type="spellStart"/>
      <w:r w:rsidRPr="00DD61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проєктів</w:t>
      </w:r>
      <w:proofErr w:type="spellEnd"/>
      <w:r w:rsidRPr="00DD61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 xml:space="preserve"> регуляторних актів </w:t>
      </w:r>
    </w:p>
    <w:p w:rsidR="00DD6157" w:rsidRPr="00DD6157" w:rsidRDefault="00DD6157" w:rsidP="00DD6157">
      <w:pPr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DD6157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на 2026 рік</w:t>
      </w:r>
    </w:p>
    <w:tbl>
      <w:tblPr>
        <w:tblW w:w="1470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9"/>
        <w:gridCol w:w="4988"/>
        <w:gridCol w:w="5532"/>
        <w:gridCol w:w="1413"/>
        <w:gridCol w:w="2127"/>
      </w:tblGrid>
      <w:tr w:rsidR="00DD6157" w:rsidRPr="00DD6157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№/ п/п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keepNext/>
              <w:keepLines/>
              <w:suppressAutoHyphens/>
              <w:autoSpaceDN w:val="0"/>
              <w:spacing w:after="0" w:line="240" w:lineRule="auto"/>
              <w:jc w:val="center"/>
              <w:textAlignment w:val="baseline"/>
              <w:outlineLvl w:val="0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Назва</w:t>
            </w:r>
            <w:proofErr w:type="spellEnd"/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про</w:t>
            </w:r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uk-UA"/>
              </w:rPr>
              <w:t>є</w:t>
            </w:r>
            <w:proofErr w:type="spellStart"/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кту</w:t>
            </w:r>
            <w:proofErr w:type="spellEnd"/>
            <w:r w:rsidRPr="00DD6157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 xml:space="preserve"> регуляторного акту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Мета прийняття </w:t>
            </w:r>
            <w:proofErr w:type="spellStart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проєкту</w:t>
            </w:r>
            <w:proofErr w:type="spellEnd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                     </w:t>
            </w:r>
          </w:p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регуляторного акту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Термін підготовки </w:t>
            </w:r>
            <w:proofErr w:type="spellStart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проєкту</w:t>
            </w:r>
            <w:proofErr w:type="spellEnd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регулятор-ного акту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Відповідальні за розробку </w:t>
            </w:r>
            <w:proofErr w:type="spellStart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проєкту</w:t>
            </w:r>
            <w:proofErr w:type="spellEnd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 регуляторного акту</w:t>
            </w:r>
          </w:p>
        </w:tc>
      </w:tr>
      <w:tr w:rsidR="00DD6157" w:rsidRPr="00DD6157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1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2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3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uk-UA"/>
              </w:rPr>
              <w:t>5</w:t>
            </w:r>
          </w:p>
        </w:tc>
      </w:tr>
      <w:tr w:rsidR="00DD6157" w:rsidRPr="00F13DDF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1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tabs>
                <w:tab w:val="left" w:pos="7590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встановлення єдиного податку на</w:t>
            </w:r>
          </w:p>
          <w:p w:rsidR="00DD6157" w:rsidRPr="00DD6157" w:rsidRDefault="00DD6157" w:rsidP="00DD6157">
            <w:pPr>
              <w:tabs>
                <w:tab w:val="left" w:pos="7590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території </w:t>
            </w:r>
            <w:proofErr w:type="spellStart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Кутської</w:t>
            </w:r>
            <w:proofErr w:type="spellEnd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територіальної громади</w:t>
            </w:r>
          </w:p>
          <w:p w:rsidR="00DD6157" w:rsidRPr="00DD6157" w:rsidRDefault="00DD6157" w:rsidP="00DD6157">
            <w:pPr>
              <w:tabs>
                <w:tab w:val="left" w:pos="7590"/>
              </w:tabs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Дотримання норм Податкового кодексу України зі змінами та доповненнями, а також забезпечення виконання  повноважень </w:t>
            </w:r>
            <w:proofErr w:type="spellStart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Кутської</w:t>
            </w:r>
            <w:proofErr w:type="spellEnd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селищної ради, шляхом створення джерел наповнення бюджету громади за рахунок введення місцевого податку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економічного розвитку, підприємництва,  регуляторної діяльності та міжнародного співробітництва</w:t>
            </w:r>
          </w:p>
        </w:tc>
      </w:tr>
      <w:tr w:rsidR="00DD6157" w:rsidRPr="00F13DDF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2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Про встановлення збору за місця для паркування транспортних засобів на території </w:t>
            </w:r>
            <w:proofErr w:type="spellStart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Кутської</w:t>
            </w:r>
            <w:proofErr w:type="spellEnd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територіальної громади 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150" w:line="30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Вирішення даного питання для прозорого та ефективного встановлення розмірів збору за місця для паркування транспортних засобів,  здійснення необхідного контролю за своєчасністю та повнотою проведення платежів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</w:p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економічного розвитку, підприємництва,  регуляторної діяльності та міжнародного співробітництва</w:t>
            </w:r>
          </w:p>
        </w:tc>
      </w:tr>
      <w:tr w:rsidR="00DD6157" w:rsidRPr="00F13DDF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3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встановлення туристичного збору на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території </w:t>
            </w:r>
            <w:proofErr w:type="spellStart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Кутської</w:t>
            </w:r>
            <w:proofErr w:type="spellEnd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територіальної громади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Здійснення контролю за додержанням правил розрахунку та сплати туристичного збору, що дасть змогу спрямувати отримані кошти від сплати збору на вирішення соціальних проблем та покращення інфраструктуру громади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Відділ  економічного розвитку, підприємництва,  регуляторної діяльності та </w:t>
            </w: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lastRenderedPageBreak/>
              <w:t>міжнародного співробітництва</w:t>
            </w:r>
          </w:p>
        </w:tc>
      </w:tr>
      <w:tr w:rsidR="00DD6157" w:rsidRPr="00F13DDF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4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Про встановлення ставки транспортного податку на території </w:t>
            </w:r>
            <w:proofErr w:type="spellStart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Кутської</w:t>
            </w:r>
            <w:proofErr w:type="spellEnd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територіальної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громади 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Прийняття рішень з даного питання, яке необхідне для прозорого та ефективного встановлення розмірів транспортного податку,  здійснення необхідного контролю за своєчасністю та повнотою проведення платежів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економічного розвитку, підприємництва,  регуляторної діяльності та міжнародного співробітництва</w:t>
            </w:r>
          </w:p>
        </w:tc>
      </w:tr>
      <w:tr w:rsidR="00DD6157" w:rsidRPr="00F13DDF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5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Про затвердження Правил розміщення зовнішньої реклами на території </w:t>
            </w:r>
            <w:proofErr w:type="spellStart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Кутської</w:t>
            </w:r>
            <w:proofErr w:type="spellEnd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територіальної громади 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Спрямовано на  впровадження формування системного підходу у напрямку підвищення ефективності використання території громади для розповсюдження зовнішньої реклами, забезпечення у процесі розміщення рекламних засобів розумного балансу комерційних інтересів та пріоритету збереження цілісності оточуючої забудови, з метою реалізації заходів з впорядкування розміщення та уніфікації засобів зовнішньої реклами, що розміщуються у межах громади, покращення вигляду рекламних засобів в середовищі громади, вирішення питання очищення громади від хаотичного розміщення об’єктів зовнішньої реклами тощо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Відділ  економічного розвитку, підприємництва,  регуляторної діяльності та міжнародного співробітництва</w:t>
            </w:r>
          </w:p>
        </w:tc>
      </w:tr>
      <w:tr w:rsidR="00DD6157" w:rsidRPr="00F13DDF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6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встановлення ставок та пільг із сплати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податку на нерухоме майно, відмінне від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земельної ділянки, на території </w:t>
            </w:r>
            <w:proofErr w:type="spellStart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Кутської</w:t>
            </w:r>
            <w:proofErr w:type="spellEnd"/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територіальної громади Косівського району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Виконання на території </w:t>
            </w:r>
            <w:proofErr w:type="spellStart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Кутської</w:t>
            </w:r>
            <w:proofErr w:type="spellEnd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територіальної громади на вимог Податкового кодексу України, який установить ставки податку на об’єкти житлової та нежитлової нерухомості період з 1 січня 2023 року до заміни новим регуляторним актом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економічного розвитку, підприємництва,  регуляторної діяльності та міжнародного співробітництва</w:t>
            </w:r>
          </w:p>
        </w:tc>
      </w:tr>
      <w:tr w:rsidR="00DD6157" w:rsidRPr="00DD6157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7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Про встановлення ставок та пільг із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сплати земельного податку на території </w:t>
            </w:r>
            <w:proofErr w:type="spellStart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Кутської</w:t>
            </w:r>
            <w:proofErr w:type="spellEnd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територіальної громади</w:t>
            </w:r>
          </w:p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lastRenderedPageBreak/>
              <w:t>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lastRenderedPageBreak/>
              <w:t>Впорядкування прозорого та ефективного встановлення ставок та пільг із сплати земельного податку,  здійснення необхідного контролю за своєчасністю та повнотою проведення платежів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земельних відносин та захисту довкілля</w:t>
            </w:r>
          </w:p>
        </w:tc>
      </w:tr>
      <w:tr w:rsidR="00DD6157" w:rsidRPr="00F13DDF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8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Про внесення змін до Положення про оренду майна </w:t>
            </w:r>
            <w:proofErr w:type="spellStart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Кутської</w:t>
            </w:r>
            <w:proofErr w:type="spellEnd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територіальної громади Косівського району Івано-Франківської області 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Передача об’єктів комунальної власності на конкурсних засадах, способом проведення електронного аукціону з надання майна в оренду через електронну торгову систему забезпечить високий рівень відкритості, доступності інформації щодо проведення процедур передачі комунального майна в оренду, виключить корупційні ризики при передачі комунального майна в оренду, забезпечить високий рівень довіри до органів місцевого самоврядування як до суб’єкта господарсько-правових відносин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економічного розвитку, підприємництва,  регуляторної діяльності та міжнародного співробітництва спільно з сектором управління персоналу та юридичного забезпечення апарату селищної ради</w:t>
            </w:r>
          </w:p>
        </w:tc>
      </w:tr>
      <w:tr w:rsidR="00DD6157" w:rsidRPr="00F13DDF" w:rsidTr="00E62503"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val="uk-UA"/>
              </w:rPr>
              <w:t>9</w:t>
            </w:r>
          </w:p>
        </w:tc>
        <w:tc>
          <w:tcPr>
            <w:tcW w:w="4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Про внесення змін до правил благоустрою на території </w:t>
            </w:r>
            <w:proofErr w:type="spellStart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Кутської</w:t>
            </w:r>
            <w:proofErr w:type="spellEnd"/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 xml:space="preserve"> селищної територіальної громади Косівського району Івано-Франківської області</w:t>
            </w:r>
          </w:p>
        </w:tc>
        <w:tc>
          <w:tcPr>
            <w:tcW w:w="5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 w:eastAsia="ru-RU"/>
              </w:rPr>
              <w:t>Спрямовано на  впровадження Типових правил, дозволяє формувати прозорі вимоги щодо проведення в населених пунктах єдиної політики з підтримки благоустрою, формування сприятливого для життєдіяльності людини середовища, раціонального використання ресурсів територіальної громади селища, захисту довкілля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І-ІІ квартал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6157" w:rsidRPr="00DD6157" w:rsidRDefault="00DD6157" w:rsidP="00DD615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D61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uk-UA"/>
              </w:rPr>
              <w:t>Відділ  економічного розвитку, підприємництва,  регуляторної діяльності та міжнародного співробітництва</w:t>
            </w:r>
          </w:p>
        </w:tc>
      </w:tr>
    </w:tbl>
    <w:p w:rsidR="00DD6157" w:rsidRPr="00DD6157" w:rsidRDefault="00DD6157" w:rsidP="00DD6157">
      <w:pPr>
        <w:suppressAutoHyphens/>
        <w:autoSpaceDN w:val="0"/>
        <w:spacing w:after="0" w:line="252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800000"/>
          <w:sz w:val="28"/>
          <w:szCs w:val="28"/>
          <w:lang w:val="uk-UA" w:eastAsia="ru-RU"/>
        </w:rPr>
      </w:pPr>
    </w:p>
    <w:p w:rsidR="00DD6157" w:rsidRPr="00DD6157" w:rsidRDefault="00DD6157" w:rsidP="00DD6157">
      <w:pPr>
        <w:suppressAutoHyphens/>
        <w:autoSpaceDN w:val="0"/>
        <w:spacing w:after="0" w:line="252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</w:pP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 xml:space="preserve">Секретар </w:t>
      </w:r>
    </w:p>
    <w:p w:rsidR="00DD6157" w:rsidRPr="00DD6157" w:rsidRDefault="00DD6157" w:rsidP="00DD6157">
      <w:pPr>
        <w:suppressAutoHyphens/>
        <w:autoSpaceDN w:val="0"/>
        <w:spacing w:after="0" w:line="252" w:lineRule="auto"/>
        <w:jc w:val="both"/>
        <w:textAlignment w:val="baseline"/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</w:pPr>
      <w:proofErr w:type="spellStart"/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>Кутської</w:t>
      </w:r>
      <w:proofErr w:type="spellEnd"/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 xml:space="preserve"> селищної ради</w:t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 xml:space="preserve">   </w:t>
      </w:r>
      <w:r w:rsidRPr="00DD6157">
        <w:rPr>
          <w:rFonts w:ascii="Times New Roman" w:eastAsia="Calibri" w:hAnsi="Times New Roman" w:cs="Times New Roman"/>
          <w:b/>
          <w:sz w:val="24"/>
          <w:szCs w:val="24"/>
          <w:lang w:val="uk-UA" w:eastAsia="ru-RU"/>
        </w:rPr>
        <w:t>Сергій КОЛОТИЛО</w:t>
      </w:r>
    </w:p>
    <w:p w:rsidR="00DD6157" w:rsidRPr="00DD6157" w:rsidRDefault="00DD6157" w:rsidP="00DD6157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800000"/>
          <w:sz w:val="28"/>
          <w:szCs w:val="28"/>
          <w:lang w:val="uk-UA" w:eastAsia="ru-RU"/>
        </w:rPr>
      </w:pPr>
    </w:p>
    <w:p w:rsidR="00DD6157" w:rsidRPr="00DD6157" w:rsidRDefault="00DD6157" w:rsidP="00DD6157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800000"/>
          <w:sz w:val="24"/>
          <w:szCs w:val="24"/>
          <w:lang w:val="uk-UA" w:eastAsia="ru-RU"/>
        </w:rPr>
      </w:pPr>
    </w:p>
    <w:p w:rsidR="00DD6157" w:rsidRPr="00DD6157" w:rsidRDefault="00DD6157" w:rsidP="00DD6157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800000"/>
          <w:sz w:val="24"/>
          <w:szCs w:val="24"/>
          <w:lang w:val="uk-UA" w:eastAsia="ru-RU"/>
        </w:rPr>
      </w:pPr>
    </w:p>
    <w:p w:rsidR="00DD6157" w:rsidRPr="00DD6157" w:rsidRDefault="00DD6157" w:rsidP="00BE2F9A">
      <w:pPr>
        <w:spacing w:after="0" w:line="240" w:lineRule="auto"/>
        <w:rPr>
          <w:lang w:val="uk-UA"/>
        </w:rPr>
      </w:pPr>
    </w:p>
    <w:sectPr w:rsidR="00DD6157" w:rsidRPr="00DD6157" w:rsidSect="00091E83">
      <w:pgSz w:w="16838" w:h="11906" w:orient="landscape"/>
      <w:pgMar w:top="851" w:right="1134" w:bottom="851" w:left="1701" w:header="720" w:footer="14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9B2A04"/>
    <w:multiLevelType w:val="hybridMultilevel"/>
    <w:tmpl w:val="A55E7AF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E1F"/>
    <w:rsid w:val="000B4ADD"/>
    <w:rsid w:val="0015177B"/>
    <w:rsid w:val="001572E3"/>
    <w:rsid w:val="00261FF1"/>
    <w:rsid w:val="00277D94"/>
    <w:rsid w:val="0028329F"/>
    <w:rsid w:val="002E3FBB"/>
    <w:rsid w:val="003115F9"/>
    <w:rsid w:val="0031460C"/>
    <w:rsid w:val="006900CE"/>
    <w:rsid w:val="00697B30"/>
    <w:rsid w:val="006F25F2"/>
    <w:rsid w:val="00726E69"/>
    <w:rsid w:val="00894E1F"/>
    <w:rsid w:val="00B24868"/>
    <w:rsid w:val="00BE2F9A"/>
    <w:rsid w:val="00C15EA7"/>
    <w:rsid w:val="00C275A6"/>
    <w:rsid w:val="00C90D1B"/>
    <w:rsid w:val="00DD2645"/>
    <w:rsid w:val="00DD6157"/>
    <w:rsid w:val="00E25553"/>
    <w:rsid w:val="00F13DDF"/>
    <w:rsid w:val="00F9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3AFE8B-F65F-41A4-9DDA-A1BD3CF69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4E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7B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97B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74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3601</Words>
  <Characters>2053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VASYA</cp:lastModifiedBy>
  <cp:revision>4</cp:revision>
  <cp:lastPrinted>2025-11-07T12:42:00Z</cp:lastPrinted>
  <dcterms:created xsi:type="dcterms:W3CDTF">2025-11-07T12:54:00Z</dcterms:created>
  <dcterms:modified xsi:type="dcterms:W3CDTF">2025-11-17T08:22:00Z</dcterms:modified>
</cp:coreProperties>
</file>