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6916" w:rsidRPr="002D6916" w:rsidRDefault="002D6916" w:rsidP="002D6916">
      <w:pPr>
        <w:tabs>
          <w:tab w:val="left" w:pos="9639"/>
        </w:tabs>
        <w:suppressAutoHyphens/>
        <w:autoSpaceDN w:val="0"/>
        <w:spacing w:after="0" w:line="240" w:lineRule="auto"/>
        <w:ind w:left="5664"/>
        <w:jc w:val="both"/>
        <w:textAlignment w:val="baseline"/>
        <w:rPr>
          <w:rFonts w:ascii="Times New Roman" w:hAnsi="Times New Roman" w:cs="Times New Roman"/>
          <w:b/>
          <w:sz w:val="20"/>
          <w:szCs w:val="20"/>
          <w:lang w:val="uk-UA"/>
        </w:rPr>
      </w:pPr>
      <w:bookmarkStart w:id="0" w:name="_GoBack"/>
      <w:bookmarkEnd w:id="0"/>
      <w:r w:rsidRPr="001A7A04">
        <w:rPr>
          <w:rFonts w:ascii="Times New Roman" w:hAnsi="Times New Roman" w:cs="Times New Roman"/>
          <w:b/>
          <w:sz w:val="20"/>
          <w:szCs w:val="20"/>
          <w:lang w:val="uk-UA"/>
        </w:rPr>
        <w:t xml:space="preserve">Додаток </w:t>
      </w:r>
      <w:r>
        <w:rPr>
          <w:rFonts w:ascii="Times New Roman" w:hAnsi="Times New Roman" w:cs="Times New Roman"/>
          <w:b/>
          <w:sz w:val="20"/>
          <w:szCs w:val="20"/>
          <w:lang w:val="uk-UA"/>
        </w:rPr>
        <w:t>1</w:t>
      </w:r>
      <w:r w:rsidR="00B3287E">
        <w:rPr>
          <w:rFonts w:ascii="Times New Roman" w:hAnsi="Times New Roman" w:cs="Times New Roman"/>
          <w:b/>
          <w:sz w:val="20"/>
          <w:szCs w:val="20"/>
          <w:lang w:val="uk-UA"/>
        </w:rPr>
        <w:t xml:space="preserve"> </w:t>
      </w:r>
    </w:p>
    <w:p w:rsidR="002D6916" w:rsidRPr="00B3287E" w:rsidRDefault="002D6916" w:rsidP="002D6916">
      <w:pPr>
        <w:tabs>
          <w:tab w:val="left" w:pos="7365"/>
        </w:tabs>
        <w:suppressAutoHyphens/>
        <w:autoSpaceDN w:val="0"/>
        <w:spacing w:after="0" w:line="240" w:lineRule="auto"/>
        <w:ind w:left="5664"/>
        <w:jc w:val="both"/>
        <w:textAlignment w:val="baseline"/>
        <w:rPr>
          <w:rFonts w:ascii="Times New Roman" w:hAnsi="Times New Roman" w:cs="Times New Roman"/>
          <w:b/>
          <w:sz w:val="20"/>
          <w:szCs w:val="20"/>
          <w:highlight w:val="red"/>
          <w:lang w:val="uk-UA"/>
        </w:rPr>
      </w:pPr>
      <w:r w:rsidRPr="00B3287E">
        <w:rPr>
          <w:rFonts w:ascii="Times New Roman" w:hAnsi="Times New Roman" w:cs="Times New Roman"/>
          <w:b/>
          <w:sz w:val="20"/>
          <w:szCs w:val="20"/>
          <w:lang w:val="uk-UA"/>
        </w:rPr>
        <w:t xml:space="preserve">до рішення </w:t>
      </w:r>
      <w:r w:rsidR="00B3287E">
        <w:rPr>
          <w:rFonts w:ascii="Times New Roman" w:hAnsi="Times New Roman" w:cs="Times New Roman"/>
          <w:b/>
          <w:sz w:val="20"/>
          <w:szCs w:val="20"/>
          <w:lang w:val="uk-UA"/>
        </w:rPr>
        <w:t xml:space="preserve">сесії </w:t>
      </w:r>
      <w:r w:rsidRPr="00B3287E">
        <w:rPr>
          <w:rFonts w:ascii="Times New Roman" w:hAnsi="Times New Roman" w:cs="Times New Roman"/>
          <w:b/>
          <w:sz w:val="20"/>
          <w:szCs w:val="20"/>
          <w:lang w:val="uk-UA"/>
        </w:rPr>
        <w:t xml:space="preserve">Кутської селищної ради  Косівського району Івано-Франківської області  </w:t>
      </w:r>
      <w:r w:rsidR="00B3287E">
        <w:rPr>
          <w:rFonts w:ascii="Times New Roman" w:hAnsi="Times New Roman" w:cs="Times New Roman"/>
          <w:b/>
          <w:sz w:val="20"/>
          <w:szCs w:val="20"/>
          <w:lang w:val="en-US"/>
        </w:rPr>
        <w:t>VIII</w:t>
      </w:r>
      <w:r w:rsidR="00B3287E" w:rsidRPr="00B3287E">
        <w:rPr>
          <w:rFonts w:ascii="Times New Roman" w:hAnsi="Times New Roman" w:cs="Times New Roman"/>
          <w:b/>
          <w:sz w:val="20"/>
          <w:szCs w:val="20"/>
          <w:lang w:val="uk-UA"/>
        </w:rPr>
        <w:t xml:space="preserve"> </w:t>
      </w:r>
      <w:r w:rsidR="00B3287E">
        <w:rPr>
          <w:rFonts w:ascii="Times New Roman" w:hAnsi="Times New Roman" w:cs="Times New Roman"/>
          <w:b/>
          <w:sz w:val="20"/>
          <w:szCs w:val="20"/>
          <w:lang w:val="uk-UA"/>
        </w:rPr>
        <w:t>восьмого демократичного скликання</w:t>
      </w:r>
    </w:p>
    <w:p w:rsidR="002D6916" w:rsidRPr="00FE1250" w:rsidRDefault="002D6916" w:rsidP="002D6916">
      <w:pPr>
        <w:tabs>
          <w:tab w:val="left" w:pos="7365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0"/>
          <w:szCs w:val="20"/>
        </w:rPr>
      </w:pPr>
      <w:r w:rsidRPr="00B3287E">
        <w:rPr>
          <w:rFonts w:ascii="Times New Roman" w:hAnsi="Times New Roman" w:cs="Times New Roman"/>
          <w:b/>
          <w:sz w:val="20"/>
          <w:szCs w:val="20"/>
          <w:lang w:val="uk-UA"/>
        </w:rPr>
        <w:t xml:space="preserve">                                                                                                                 </w:t>
      </w:r>
      <w:r w:rsidR="006A6A5C">
        <w:rPr>
          <w:rFonts w:ascii="Times New Roman" w:hAnsi="Times New Roman" w:cs="Times New Roman"/>
          <w:b/>
          <w:sz w:val="20"/>
          <w:szCs w:val="20"/>
        </w:rPr>
        <w:t>від 21.</w:t>
      </w:r>
      <w:r w:rsidR="006A6A5C">
        <w:rPr>
          <w:rFonts w:ascii="Times New Roman" w:hAnsi="Times New Roman" w:cs="Times New Roman"/>
          <w:b/>
          <w:sz w:val="20"/>
          <w:szCs w:val="20"/>
          <w:lang w:val="uk-UA"/>
        </w:rPr>
        <w:t>05.</w:t>
      </w:r>
      <w:r w:rsidRPr="00FE1250">
        <w:rPr>
          <w:rFonts w:ascii="Times New Roman" w:hAnsi="Times New Roman" w:cs="Times New Roman"/>
          <w:b/>
          <w:sz w:val="20"/>
          <w:szCs w:val="20"/>
        </w:rPr>
        <w:t xml:space="preserve"> 20</w:t>
      </w:r>
      <w:r>
        <w:rPr>
          <w:rFonts w:ascii="Times New Roman" w:hAnsi="Times New Roman" w:cs="Times New Roman"/>
          <w:b/>
          <w:sz w:val="20"/>
          <w:szCs w:val="20"/>
          <w:lang w:val="uk-UA"/>
        </w:rPr>
        <w:t>24</w:t>
      </w:r>
      <w:r w:rsidRPr="00FE1250">
        <w:rPr>
          <w:rFonts w:ascii="Times New Roman" w:hAnsi="Times New Roman" w:cs="Times New Roman"/>
          <w:b/>
          <w:sz w:val="20"/>
          <w:szCs w:val="20"/>
        </w:rPr>
        <w:t xml:space="preserve">   року № </w:t>
      </w:r>
      <w:r w:rsidR="006A6A5C">
        <w:rPr>
          <w:rFonts w:ascii="Times New Roman" w:hAnsi="Times New Roman" w:cs="Times New Roman"/>
          <w:b/>
          <w:sz w:val="20"/>
          <w:szCs w:val="20"/>
          <w:lang w:val="uk-UA"/>
        </w:rPr>
        <w:t>3-38/2024</w:t>
      </w:r>
    </w:p>
    <w:p w:rsidR="00F57752" w:rsidRPr="00E924E2" w:rsidRDefault="00F57752" w:rsidP="00F57752">
      <w:pPr>
        <w:pStyle w:val="1"/>
        <w:jc w:val="right"/>
        <w:rPr>
          <w:rFonts w:ascii="Times New Roman" w:hAnsi="Times New Roman"/>
          <w:sz w:val="24"/>
          <w:szCs w:val="24"/>
        </w:rPr>
      </w:pPr>
    </w:p>
    <w:p w:rsidR="00F57752" w:rsidRPr="00E924E2" w:rsidRDefault="00F57752" w:rsidP="00F57752">
      <w:pPr>
        <w:pStyle w:val="a6"/>
        <w:spacing w:before="120" w:after="120"/>
        <w:rPr>
          <w:rFonts w:ascii="Times New Roman" w:hAnsi="Times New Roman"/>
          <w:noProof/>
          <w:sz w:val="28"/>
          <w:szCs w:val="28"/>
        </w:rPr>
      </w:pPr>
      <w:r w:rsidRPr="00E924E2">
        <w:rPr>
          <w:rFonts w:ascii="Times New Roman" w:hAnsi="Times New Roman"/>
          <w:noProof/>
          <w:sz w:val="28"/>
          <w:szCs w:val="28"/>
        </w:rPr>
        <w:t>Ставки податку на нерухоме майно, відмінне від земельної ділянки</w:t>
      </w:r>
      <w:r w:rsidRPr="00E924E2">
        <w:rPr>
          <w:rFonts w:ascii="Times New Roman" w:hAnsi="Times New Roman"/>
          <w:noProof/>
          <w:sz w:val="28"/>
          <w:szCs w:val="28"/>
          <w:vertAlign w:val="superscript"/>
        </w:rPr>
        <w:t>1</w:t>
      </w:r>
    </w:p>
    <w:p w:rsidR="00F57752" w:rsidRPr="00E924E2" w:rsidRDefault="00F57752" w:rsidP="00F57752">
      <w:pPr>
        <w:pStyle w:val="a5"/>
        <w:jc w:val="center"/>
        <w:rPr>
          <w:rFonts w:ascii="Times New Roman" w:hAnsi="Times New Roman"/>
          <w:noProof/>
          <w:sz w:val="24"/>
          <w:szCs w:val="24"/>
        </w:rPr>
      </w:pPr>
      <w:r w:rsidRPr="00E924E2">
        <w:rPr>
          <w:rFonts w:ascii="Times New Roman" w:hAnsi="Times New Roman"/>
          <w:noProof/>
          <w:sz w:val="24"/>
          <w:szCs w:val="24"/>
        </w:rPr>
        <w:t>Ставки встановлюються та вводяться в дію з 01 січня 2025 року.</w:t>
      </w:r>
    </w:p>
    <w:p w:rsidR="00F57752" w:rsidRPr="00E924E2" w:rsidRDefault="00F57752" w:rsidP="00F57752">
      <w:pPr>
        <w:pStyle w:val="a5"/>
        <w:spacing w:after="120"/>
        <w:jc w:val="center"/>
        <w:rPr>
          <w:rFonts w:ascii="Times New Roman" w:hAnsi="Times New Roman"/>
          <w:noProof/>
          <w:sz w:val="24"/>
          <w:szCs w:val="24"/>
        </w:rPr>
      </w:pPr>
      <w:r w:rsidRPr="00E924E2">
        <w:rPr>
          <w:rFonts w:ascii="Times New Roman" w:hAnsi="Times New Roman"/>
          <w:noProof/>
          <w:sz w:val="24"/>
          <w:szCs w:val="24"/>
        </w:rPr>
        <w:t>Адміністративно-територіальні одиниці або населені пункти, або території об’єднаних територіальних громад, на які поширюється дія рішення ради: с</w:t>
      </w:r>
      <w:r>
        <w:rPr>
          <w:rFonts w:ascii="Times New Roman" w:hAnsi="Times New Roman"/>
          <w:noProof/>
          <w:sz w:val="24"/>
          <w:szCs w:val="24"/>
        </w:rPr>
        <w:t>елище</w:t>
      </w:r>
      <w:r w:rsidRPr="00E924E2">
        <w:rPr>
          <w:rFonts w:ascii="Times New Roman" w:hAnsi="Times New Roman"/>
          <w:noProof/>
          <w:sz w:val="24"/>
          <w:szCs w:val="24"/>
        </w:rPr>
        <w:t xml:space="preserve"> </w:t>
      </w:r>
      <w:r w:rsidR="00473A1B">
        <w:rPr>
          <w:rFonts w:ascii="Times New Roman" w:hAnsi="Times New Roman"/>
          <w:noProof/>
          <w:sz w:val="24"/>
          <w:szCs w:val="24"/>
        </w:rPr>
        <w:t>Кути</w:t>
      </w:r>
      <w:r w:rsidRPr="00E924E2">
        <w:rPr>
          <w:rFonts w:ascii="Times New Roman" w:hAnsi="Times New Roman"/>
          <w:noProof/>
          <w:sz w:val="24"/>
          <w:szCs w:val="24"/>
        </w:rPr>
        <w:t xml:space="preserve">, </w:t>
      </w:r>
      <w:r w:rsidR="00473A1B">
        <w:rPr>
          <w:rFonts w:ascii="Times New Roman" w:hAnsi="Times New Roman"/>
          <w:noProof/>
          <w:sz w:val="24"/>
          <w:szCs w:val="24"/>
        </w:rPr>
        <w:t xml:space="preserve">с. Старі Кути, с. Слобідка, </w:t>
      </w:r>
      <w:r w:rsidR="00266F9B">
        <w:rPr>
          <w:rFonts w:ascii="Times New Roman" w:hAnsi="Times New Roman"/>
          <w:noProof/>
          <w:sz w:val="24"/>
          <w:szCs w:val="24"/>
        </w:rPr>
        <w:t>с. Тюдів, с. Малий Рожин, с. Великий Рожин, с. Розтоки</w:t>
      </w:r>
    </w:p>
    <w:tbl>
      <w:tblPr>
        <w:tblW w:w="5016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"/>
        <w:gridCol w:w="1127"/>
        <w:gridCol w:w="2645"/>
        <w:gridCol w:w="4924"/>
      </w:tblGrid>
      <w:tr w:rsidR="00F57752" w:rsidRPr="00E924E2" w:rsidTr="002F572F">
        <w:trPr>
          <w:trHeight w:val="885"/>
        </w:trPr>
        <w:tc>
          <w:tcPr>
            <w:tcW w:w="498" w:type="pct"/>
            <w:vAlign w:val="center"/>
          </w:tcPr>
          <w:p w:rsidR="00F57752" w:rsidRPr="00E924E2" w:rsidRDefault="00F57752" w:rsidP="00473A1B">
            <w:pPr>
              <w:pStyle w:val="a5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noProof/>
                <w:sz w:val="24"/>
                <w:szCs w:val="24"/>
              </w:rPr>
              <w:t>Код області</w:t>
            </w:r>
          </w:p>
        </w:tc>
        <w:tc>
          <w:tcPr>
            <w:tcW w:w="584" w:type="pct"/>
            <w:vAlign w:val="center"/>
          </w:tcPr>
          <w:p w:rsidR="00F57752" w:rsidRPr="00E924E2" w:rsidRDefault="00F57752" w:rsidP="00473A1B">
            <w:pPr>
              <w:pStyle w:val="a5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noProof/>
                <w:sz w:val="24"/>
                <w:szCs w:val="24"/>
              </w:rPr>
              <w:t>Код району</w:t>
            </w:r>
          </w:p>
        </w:tc>
        <w:tc>
          <w:tcPr>
            <w:tcW w:w="1369" w:type="pct"/>
            <w:vAlign w:val="center"/>
          </w:tcPr>
          <w:p w:rsidR="00F57752" w:rsidRPr="00E924E2" w:rsidRDefault="00F57752" w:rsidP="00473A1B">
            <w:pPr>
              <w:pStyle w:val="a5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noProof/>
                <w:sz w:val="24"/>
                <w:szCs w:val="24"/>
              </w:rPr>
              <w:t>Код згідно з КОАТУУ</w:t>
            </w:r>
          </w:p>
        </w:tc>
        <w:tc>
          <w:tcPr>
            <w:tcW w:w="2548" w:type="pct"/>
            <w:vAlign w:val="center"/>
          </w:tcPr>
          <w:p w:rsidR="00F57752" w:rsidRPr="00E924E2" w:rsidRDefault="00F57752" w:rsidP="00473A1B">
            <w:pPr>
              <w:pStyle w:val="a5"/>
              <w:ind w:firstLine="34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noProof/>
                <w:sz w:val="24"/>
                <w:szCs w:val="24"/>
              </w:rPr>
              <w:t>Найменування адміністративно-територіальної одиниці або населеного пункту, або території об’єднаної територіальної громади</w:t>
            </w:r>
          </w:p>
        </w:tc>
      </w:tr>
      <w:tr w:rsidR="00F57752" w:rsidRPr="00E924E2" w:rsidTr="002F572F">
        <w:trPr>
          <w:trHeight w:val="329"/>
        </w:trPr>
        <w:tc>
          <w:tcPr>
            <w:tcW w:w="498" w:type="pct"/>
            <w:vAlign w:val="center"/>
          </w:tcPr>
          <w:p w:rsidR="00F57752" w:rsidRPr="00E924E2" w:rsidRDefault="00A56E50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09</w:t>
            </w:r>
          </w:p>
        </w:tc>
        <w:tc>
          <w:tcPr>
            <w:tcW w:w="584" w:type="pct"/>
            <w:vAlign w:val="center"/>
          </w:tcPr>
          <w:p w:rsidR="00F57752" w:rsidRPr="00E924E2" w:rsidRDefault="00A56E50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08</w:t>
            </w:r>
          </w:p>
        </w:tc>
        <w:tc>
          <w:tcPr>
            <w:tcW w:w="1369" w:type="pct"/>
            <w:vAlign w:val="center"/>
          </w:tcPr>
          <w:p w:rsidR="00F57752" w:rsidRPr="002F572F" w:rsidRDefault="003E12CC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2F572F">
              <w:rPr>
                <w:rFonts w:ascii="Times New Roman" w:hAnsi="Times New Roman"/>
                <w:b/>
                <w:color w:val="020817"/>
                <w:sz w:val="24"/>
                <w:szCs w:val="24"/>
                <w:shd w:val="clear" w:color="auto" w:fill="FFFFFF"/>
              </w:rPr>
              <w:t>UA26100050000019570</w:t>
            </w:r>
          </w:p>
        </w:tc>
        <w:tc>
          <w:tcPr>
            <w:tcW w:w="2548" w:type="pct"/>
            <w:vAlign w:val="center"/>
          </w:tcPr>
          <w:p w:rsidR="00F57752" w:rsidRPr="00E924E2" w:rsidRDefault="00A56E50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D17C22">
              <w:rPr>
                <w:rFonts w:ascii="Times New Roman" w:hAnsi="Times New Roman"/>
                <w:b/>
                <w:sz w:val="24"/>
                <w:szCs w:val="24"/>
              </w:rPr>
              <w:t>Кутська територіальна громада</w:t>
            </w:r>
          </w:p>
        </w:tc>
      </w:tr>
      <w:tr w:rsidR="00F57752" w:rsidRPr="00E924E2" w:rsidTr="002F572F">
        <w:trPr>
          <w:trHeight w:val="329"/>
        </w:trPr>
        <w:tc>
          <w:tcPr>
            <w:tcW w:w="498" w:type="pct"/>
            <w:vMerge w:val="restart"/>
            <w:vAlign w:val="center"/>
          </w:tcPr>
          <w:p w:rsidR="00F57752" w:rsidRPr="00E924E2" w:rsidRDefault="00F57752" w:rsidP="00473A1B">
            <w:pPr>
              <w:spacing w:before="100" w:beforeAutospacing="1" w:after="100" w:afterAutospacing="1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84" w:type="pct"/>
            <w:vMerge w:val="restart"/>
            <w:vAlign w:val="center"/>
          </w:tcPr>
          <w:p w:rsidR="00F57752" w:rsidRPr="00E924E2" w:rsidRDefault="00F57752" w:rsidP="00473A1B">
            <w:pPr>
              <w:spacing w:before="100" w:beforeAutospacing="1" w:after="100" w:afterAutospacing="1" w:line="276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369" w:type="pct"/>
          </w:tcPr>
          <w:p w:rsidR="00F57752" w:rsidRPr="002F572F" w:rsidRDefault="002F572F" w:rsidP="00473A1B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F572F">
              <w:rPr>
                <w:rFonts w:ascii="Times New Roman" w:hAnsi="Times New Roman" w:cs="Times New Roman"/>
                <w:color w:val="020817"/>
                <w:sz w:val="24"/>
                <w:szCs w:val="24"/>
                <w:shd w:val="clear" w:color="auto" w:fill="FFFFFF"/>
              </w:rPr>
              <w:t>UA26100050010044811</w:t>
            </w:r>
          </w:p>
        </w:tc>
        <w:tc>
          <w:tcPr>
            <w:tcW w:w="2548" w:type="pct"/>
          </w:tcPr>
          <w:p w:rsidR="00F57752" w:rsidRPr="002F572F" w:rsidRDefault="00F57752" w:rsidP="003E12CC">
            <w:pPr>
              <w:spacing w:after="0" w:line="240" w:lineRule="auto"/>
              <w:ind w:firstLine="34"/>
              <w:jc w:val="righ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F572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селище </w:t>
            </w:r>
            <w:r w:rsidR="003E12CC" w:rsidRPr="002F572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Кути</w:t>
            </w:r>
          </w:p>
        </w:tc>
      </w:tr>
      <w:tr w:rsidR="00F57752" w:rsidRPr="00E924E2" w:rsidTr="002F572F">
        <w:trPr>
          <w:trHeight w:val="329"/>
        </w:trPr>
        <w:tc>
          <w:tcPr>
            <w:tcW w:w="498" w:type="pct"/>
            <w:vMerge/>
            <w:vAlign w:val="center"/>
          </w:tcPr>
          <w:p w:rsidR="00F57752" w:rsidRPr="00E924E2" w:rsidRDefault="00F57752" w:rsidP="00473A1B">
            <w:pPr>
              <w:spacing w:before="100" w:beforeAutospacing="1" w:after="100" w:afterAutospacing="1" w:line="276" w:lineRule="auto"/>
              <w:ind w:firstLine="34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584" w:type="pct"/>
            <w:vMerge/>
            <w:vAlign w:val="center"/>
          </w:tcPr>
          <w:p w:rsidR="00F57752" w:rsidRPr="00E924E2" w:rsidRDefault="00F57752" w:rsidP="00473A1B">
            <w:pPr>
              <w:spacing w:before="100" w:beforeAutospacing="1" w:after="100" w:afterAutospacing="1" w:line="276" w:lineRule="auto"/>
              <w:ind w:firstLine="34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369" w:type="pct"/>
          </w:tcPr>
          <w:p w:rsidR="00F57752" w:rsidRPr="002F572F" w:rsidRDefault="002F572F" w:rsidP="00473A1B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F572F">
              <w:rPr>
                <w:rFonts w:ascii="Times New Roman" w:hAnsi="Times New Roman" w:cs="Times New Roman"/>
                <w:color w:val="020817"/>
                <w:sz w:val="24"/>
                <w:szCs w:val="24"/>
                <w:shd w:val="clear" w:color="auto" w:fill="FFFFFF"/>
              </w:rPr>
              <w:t>UA26100050060091840</w:t>
            </w:r>
          </w:p>
        </w:tc>
        <w:tc>
          <w:tcPr>
            <w:tcW w:w="2548" w:type="pct"/>
          </w:tcPr>
          <w:p w:rsidR="00F57752" w:rsidRPr="002F572F" w:rsidRDefault="003E12CC" w:rsidP="00473A1B">
            <w:pPr>
              <w:spacing w:after="0" w:line="240" w:lineRule="auto"/>
              <w:ind w:firstLine="34"/>
              <w:jc w:val="righ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F572F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с. Старі Кути</w:t>
            </w:r>
          </w:p>
        </w:tc>
      </w:tr>
      <w:tr w:rsidR="00F57752" w:rsidRPr="00E924E2" w:rsidTr="002F572F">
        <w:trPr>
          <w:trHeight w:val="329"/>
        </w:trPr>
        <w:tc>
          <w:tcPr>
            <w:tcW w:w="498" w:type="pct"/>
            <w:vMerge/>
            <w:vAlign w:val="center"/>
          </w:tcPr>
          <w:p w:rsidR="00F57752" w:rsidRPr="00E924E2" w:rsidRDefault="00F57752" w:rsidP="00473A1B">
            <w:pPr>
              <w:spacing w:before="100" w:beforeAutospacing="1" w:after="100" w:afterAutospacing="1" w:line="276" w:lineRule="auto"/>
              <w:ind w:firstLine="34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584" w:type="pct"/>
            <w:vMerge/>
            <w:vAlign w:val="center"/>
          </w:tcPr>
          <w:p w:rsidR="00F57752" w:rsidRPr="00E924E2" w:rsidRDefault="00F57752" w:rsidP="00473A1B">
            <w:pPr>
              <w:spacing w:before="100" w:beforeAutospacing="1" w:after="100" w:afterAutospacing="1" w:line="276" w:lineRule="auto"/>
              <w:ind w:firstLine="34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369" w:type="pct"/>
          </w:tcPr>
          <w:p w:rsidR="00F57752" w:rsidRPr="002F572F" w:rsidRDefault="002F572F" w:rsidP="00473A1B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</w:pPr>
            <w:r w:rsidRPr="002F572F">
              <w:rPr>
                <w:rFonts w:ascii="Times New Roman" w:hAnsi="Times New Roman" w:cs="Times New Roman"/>
                <w:color w:val="020817"/>
                <w:sz w:val="24"/>
                <w:szCs w:val="24"/>
                <w:shd w:val="clear" w:color="auto" w:fill="FFFFFF"/>
              </w:rPr>
              <w:t>UA26100050050010606</w:t>
            </w:r>
          </w:p>
        </w:tc>
        <w:tc>
          <w:tcPr>
            <w:tcW w:w="2548" w:type="pct"/>
          </w:tcPr>
          <w:p w:rsidR="00F57752" w:rsidRPr="002F572F" w:rsidRDefault="003E12CC" w:rsidP="00473A1B">
            <w:pPr>
              <w:spacing w:after="0" w:line="240" w:lineRule="auto"/>
              <w:ind w:firstLine="34"/>
              <w:jc w:val="right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2F572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с. Слобідка</w:t>
            </w:r>
          </w:p>
        </w:tc>
      </w:tr>
      <w:tr w:rsidR="00F57752" w:rsidRPr="00E924E2" w:rsidTr="002F572F">
        <w:trPr>
          <w:trHeight w:val="329"/>
        </w:trPr>
        <w:tc>
          <w:tcPr>
            <w:tcW w:w="498" w:type="pct"/>
            <w:vMerge/>
            <w:vAlign w:val="center"/>
          </w:tcPr>
          <w:p w:rsidR="00F57752" w:rsidRPr="00E924E2" w:rsidRDefault="00F57752" w:rsidP="00473A1B">
            <w:pPr>
              <w:spacing w:before="100" w:beforeAutospacing="1" w:after="100" w:afterAutospacing="1" w:line="276" w:lineRule="auto"/>
              <w:ind w:firstLine="34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584" w:type="pct"/>
            <w:vMerge/>
            <w:vAlign w:val="center"/>
          </w:tcPr>
          <w:p w:rsidR="00F57752" w:rsidRPr="00E924E2" w:rsidRDefault="00F57752" w:rsidP="00473A1B">
            <w:pPr>
              <w:spacing w:before="100" w:beforeAutospacing="1" w:after="100" w:afterAutospacing="1" w:line="276" w:lineRule="auto"/>
              <w:ind w:firstLine="34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369" w:type="pct"/>
          </w:tcPr>
          <w:p w:rsidR="00F57752" w:rsidRPr="002F572F" w:rsidRDefault="002F572F" w:rsidP="00473A1B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F572F">
              <w:rPr>
                <w:rFonts w:ascii="Times New Roman" w:hAnsi="Times New Roman" w:cs="Times New Roman"/>
                <w:color w:val="020817"/>
                <w:sz w:val="24"/>
                <w:szCs w:val="24"/>
                <w:shd w:val="clear" w:color="auto" w:fill="FFFFFF"/>
              </w:rPr>
              <w:t>UA26100050070043743</w:t>
            </w:r>
          </w:p>
        </w:tc>
        <w:tc>
          <w:tcPr>
            <w:tcW w:w="2548" w:type="pct"/>
          </w:tcPr>
          <w:p w:rsidR="00F57752" w:rsidRPr="002F572F" w:rsidRDefault="003E12CC" w:rsidP="00473A1B">
            <w:pPr>
              <w:spacing w:after="0" w:line="240" w:lineRule="auto"/>
              <w:ind w:firstLine="34"/>
              <w:jc w:val="righ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F572F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с. Тюдів</w:t>
            </w:r>
          </w:p>
        </w:tc>
      </w:tr>
      <w:tr w:rsidR="00F57752" w:rsidRPr="00E924E2" w:rsidTr="002F572F">
        <w:trPr>
          <w:trHeight w:val="329"/>
        </w:trPr>
        <w:tc>
          <w:tcPr>
            <w:tcW w:w="498" w:type="pct"/>
            <w:vMerge/>
            <w:vAlign w:val="center"/>
          </w:tcPr>
          <w:p w:rsidR="00F57752" w:rsidRPr="00E924E2" w:rsidRDefault="00F57752" w:rsidP="00473A1B">
            <w:pPr>
              <w:spacing w:before="100" w:beforeAutospacing="1" w:after="100" w:afterAutospacing="1" w:line="276" w:lineRule="auto"/>
              <w:ind w:firstLine="34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584" w:type="pct"/>
            <w:vMerge/>
            <w:vAlign w:val="center"/>
          </w:tcPr>
          <w:p w:rsidR="00F57752" w:rsidRPr="00E924E2" w:rsidRDefault="00F57752" w:rsidP="00473A1B">
            <w:pPr>
              <w:spacing w:before="100" w:beforeAutospacing="1" w:after="100" w:afterAutospacing="1" w:line="276" w:lineRule="auto"/>
              <w:ind w:firstLine="34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369" w:type="pct"/>
          </w:tcPr>
          <w:p w:rsidR="00F57752" w:rsidRPr="002F572F" w:rsidRDefault="002F572F" w:rsidP="00473A1B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</w:pPr>
            <w:r w:rsidRPr="002F572F">
              <w:rPr>
                <w:rFonts w:ascii="Times New Roman" w:hAnsi="Times New Roman" w:cs="Times New Roman"/>
                <w:color w:val="020817"/>
                <w:sz w:val="24"/>
                <w:szCs w:val="24"/>
                <w:shd w:val="clear" w:color="auto" w:fill="FFFFFF"/>
              </w:rPr>
              <w:t>UA26100050030056821</w:t>
            </w:r>
          </w:p>
        </w:tc>
        <w:tc>
          <w:tcPr>
            <w:tcW w:w="2548" w:type="pct"/>
          </w:tcPr>
          <w:p w:rsidR="00F57752" w:rsidRPr="002F572F" w:rsidRDefault="003E12CC" w:rsidP="00473A1B">
            <w:pPr>
              <w:spacing w:after="0" w:line="240" w:lineRule="auto"/>
              <w:ind w:firstLine="34"/>
              <w:jc w:val="right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2F572F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с. Малий Рожин</w:t>
            </w:r>
          </w:p>
        </w:tc>
      </w:tr>
      <w:tr w:rsidR="00F57752" w:rsidRPr="00E924E2" w:rsidTr="002F572F">
        <w:trPr>
          <w:trHeight w:val="329"/>
        </w:trPr>
        <w:tc>
          <w:tcPr>
            <w:tcW w:w="498" w:type="pct"/>
            <w:vMerge/>
            <w:vAlign w:val="center"/>
          </w:tcPr>
          <w:p w:rsidR="00F57752" w:rsidRPr="00E924E2" w:rsidRDefault="00F57752" w:rsidP="00473A1B">
            <w:pPr>
              <w:spacing w:before="100" w:beforeAutospacing="1" w:after="100" w:afterAutospacing="1" w:line="276" w:lineRule="auto"/>
              <w:ind w:firstLine="34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584" w:type="pct"/>
            <w:vMerge/>
            <w:vAlign w:val="center"/>
          </w:tcPr>
          <w:p w:rsidR="00F57752" w:rsidRPr="00E924E2" w:rsidRDefault="00F57752" w:rsidP="00473A1B">
            <w:pPr>
              <w:spacing w:before="100" w:beforeAutospacing="1" w:after="100" w:afterAutospacing="1" w:line="276" w:lineRule="auto"/>
              <w:ind w:firstLine="34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369" w:type="pct"/>
          </w:tcPr>
          <w:p w:rsidR="00F57752" w:rsidRPr="002F572F" w:rsidRDefault="002F572F" w:rsidP="00473A1B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</w:pPr>
            <w:r w:rsidRPr="002F572F">
              <w:rPr>
                <w:rFonts w:ascii="Times New Roman" w:hAnsi="Times New Roman" w:cs="Times New Roman"/>
                <w:color w:val="020817"/>
                <w:sz w:val="24"/>
                <w:szCs w:val="24"/>
                <w:shd w:val="clear" w:color="auto" w:fill="FFFFFF"/>
              </w:rPr>
              <w:t>UA26100050020036916</w:t>
            </w:r>
          </w:p>
        </w:tc>
        <w:tc>
          <w:tcPr>
            <w:tcW w:w="2548" w:type="pct"/>
          </w:tcPr>
          <w:p w:rsidR="00F57752" w:rsidRPr="002F572F" w:rsidRDefault="002F572F" w:rsidP="00473A1B">
            <w:pPr>
              <w:spacing w:after="0" w:line="240" w:lineRule="auto"/>
              <w:ind w:firstLine="34"/>
              <w:jc w:val="right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2F572F"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  <w:t>с. Великий Рожин</w:t>
            </w:r>
          </w:p>
        </w:tc>
      </w:tr>
      <w:tr w:rsidR="00F57752" w:rsidRPr="00E924E2" w:rsidTr="002F572F">
        <w:trPr>
          <w:trHeight w:val="329"/>
        </w:trPr>
        <w:tc>
          <w:tcPr>
            <w:tcW w:w="498" w:type="pct"/>
            <w:vMerge/>
            <w:vAlign w:val="center"/>
          </w:tcPr>
          <w:p w:rsidR="00F57752" w:rsidRPr="00E924E2" w:rsidRDefault="00F57752" w:rsidP="00473A1B">
            <w:pPr>
              <w:spacing w:before="100" w:beforeAutospacing="1" w:after="100" w:afterAutospacing="1" w:line="276" w:lineRule="auto"/>
              <w:ind w:firstLine="34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584" w:type="pct"/>
            <w:vMerge/>
            <w:vAlign w:val="center"/>
          </w:tcPr>
          <w:p w:rsidR="00F57752" w:rsidRPr="00E924E2" w:rsidRDefault="00F57752" w:rsidP="00473A1B">
            <w:pPr>
              <w:spacing w:before="100" w:beforeAutospacing="1" w:after="100" w:afterAutospacing="1" w:line="276" w:lineRule="auto"/>
              <w:ind w:firstLine="34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369" w:type="pct"/>
          </w:tcPr>
          <w:p w:rsidR="00F57752" w:rsidRPr="002F572F" w:rsidRDefault="002F572F" w:rsidP="00473A1B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</w:pPr>
            <w:r w:rsidRPr="002F572F">
              <w:rPr>
                <w:rFonts w:ascii="Times New Roman" w:hAnsi="Times New Roman" w:cs="Times New Roman"/>
                <w:color w:val="020817"/>
                <w:sz w:val="24"/>
                <w:szCs w:val="24"/>
                <w:shd w:val="clear" w:color="auto" w:fill="FFFFFF"/>
              </w:rPr>
              <w:t>UA26100050040068659</w:t>
            </w:r>
          </w:p>
        </w:tc>
        <w:tc>
          <w:tcPr>
            <w:tcW w:w="2548" w:type="pct"/>
          </w:tcPr>
          <w:p w:rsidR="00F57752" w:rsidRPr="002F572F" w:rsidRDefault="002F572F" w:rsidP="00473A1B">
            <w:pPr>
              <w:spacing w:after="0" w:line="240" w:lineRule="auto"/>
              <w:ind w:firstLine="34"/>
              <w:jc w:val="right"/>
              <w:rPr>
                <w:rFonts w:ascii="Times New Roman" w:hAnsi="Times New Roman"/>
                <w:noProof/>
                <w:sz w:val="24"/>
                <w:szCs w:val="24"/>
                <w:lang w:val="uk-UA"/>
              </w:rPr>
            </w:pPr>
            <w:r w:rsidRPr="002F572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с. Розтоки</w:t>
            </w:r>
          </w:p>
        </w:tc>
      </w:tr>
    </w:tbl>
    <w:p w:rsidR="00F57752" w:rsidRPr="00E924E2" w:rsidRDefault="00F57752" w:rsidP="00F57752">
      <w:pPr>
        <w:widowControl w:val="0"/>
        <w:spacing w:after="0"/>
        <w:ind w:firstLine="34"/>
        <w:jc w:val="center"/>
        <w:rPr>
          <w:rFonts w:ascii="Times New Roman" w:hAnsi="Times New Roman" w:cs="Times New Roman"/>
          <w:noProof/>
          <w:sz w:val="10"/>
          <w:szCs w:val="10"/>
          <w:lang w:val="uk-UA"/>
        </w:rPr>
      </w:pPr>
    </w:p>
    <w:tbl>
      <w:tblPr>
        <w:tblW w:w="518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755"/>
        <w:gridCol w:w="4100"/>
        <w:gridCol w:w="634"/>
        <w:gridCol w:w="6"/>
        <w:gridCol w:w="513"/>
        <w:gridCol w:w="391"/>
        <w:gridCol w:w="630"/>
        <w:gridCol w:w="401"/>
        <w:gridCol w:w="375"/>
        <w:gridCol w:w="636"/>
        <w:gridCol w:w="750"/>
        <w:gridCol w:w="784"/>
      </w:tblGrid>
      <w:tr w:rsidR="00F57752" w:rsidRPr="00E924E2" w:rsidTr="00473A1B">
        <w:trPr>
          <w:trHeight w:val="20"/>
          <w:tblHeader/>
          <w:jc w:val="center"/>
        </w:trPr>
        <w:tc>
          <w:tcPr>
            <w:tcW w:w="2432" w:type="pct"/>
            <w:gridSpan w:val="2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hanging="8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noProof/>
                <w:sz w:val="24"/>
                <w:szCs w:val="24"/>
              </w:rPr>
              <w:t>Класифікація будівель та споруд</w:t>
            </w:r>
            <w:r w:rsidRPr="00E924E2">
              <w:rPr>
                <w:rFonts w:ascii="Times New Roman" w:hAnsi="Times New Roman"/>
                <w:noProof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79" w:type="pct"/>
            <w:gridSpan w:val="7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noProof/>
                <w:sz w:val="24"/>
                <w:szCs w:val="24"/>
              </w:rPr>
              <w:t>Ставки податку</w:t>
            </w:r>
            <w:r w:rsidRPr="00E924E2">
              <w:rPr>
                <w:rFonts w:ascii="Times New Roman" w:hAnsi="Times New Roman"/>
                <w:noProof/>
                <w:sz w:val="24"/>
                <w:szCs w:val="24"/>
                <w:vertAlign w:val="superscript"/>
              </w:rPr>
              <w:t>3</w:t>
            </w:r>
            <w:r w:rsidRPr="00E924E2">
              <w:rPr>
                <w:rFonts w:ascii="Times New Roman" w:hAnsi="Times New Roman"/>
                <w:noProof/>
                <w:sz w:val="24"/>
                <w:szCs w:val="24"/>
              </w:rPr>
              <w:t xml:space="preserve"> за </w:t>
            </w:r>
            <w:smartTag w:uri="urn:schemas-microsoft-com:office:smarttags" w:element="metricconverter">
              <w:smartTagPr>
                <w:attr w:name="ProductID" w:val="1 кв. метр"/>
              </w:smartTagPr>
              <w:r w:rsidRPr="00E924E2">
                <w:rPr>
                  <w:rFonts w:ascii="Times New Roman" w:hAnsi="Times New Roman"/>
                  <w:noProof/>
                  <w:sz w:val="24"/>
                  <w:szCs w:val="24"/>
                </w:rPr>
                <w:t>1 кв. метр</w:t>
              </w:r>
            </w:smartTag>
            <w:r w:rsidRPr="00E924E2">
              <w:rPr>
                <w:rFonts w:ascii="Times New Roman" w:hAnsi="Times New Roman"/>
                <w:noProof/>
                <w:sz w:val="24"/>
                <w:szCs w:val="24"/>
              </w:rPr>
              <w:br/>
              <w:t>(відсотків розміру мінімальної заробітної плати)</w:t>
            </w:r>
          </w:p>
        </w:tc>
        <w:tc>
          <w:tcPr>
            <w:tcW w:w="1088" w:type="pct"/>
            <w:gridSpan w:val="3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0"/>
              </w:rPr>
            </w:pPr>
            <w:r w:rsidRPr="00E924E2">
              <w:rPr>
                <w:rFonts w:ascii="Times New Roman" w:hAnsi="Times New Roman"/>
                <w:sz w:val="20"/>
                <w:lang w:eastAsia="uk-UA"/>
              </w:rPr>
              <w:t>Пільги</w:t>
            </w:r>
            <w:r w:rsidRPr="00E924E2">
              <w:rPr>
                <w:rFonts w:ascii="Times New Roman" w:hAnsi="Times New Roman"/>
                <w:sz w:val="20"/>
                <w:vertAlign w:val="superscript"/>
                <w:lang w:eastAsia="uk-UA"/>
              </w:rPr>
              <w:t xml:space="preserve">5 </w:t>
            </w:r>
            <w:r w:rsidRPr="00E924E2">
              <w:rPr>
                <w:rFonts w:ascii="Times New Roman" w:hAnsi="Times New Roman"/>
                <w:sz w:val="20"/>
                <w:lang w:eastAsia="uk-UA"/>
              </w:rPr>
              <w:t>(розмір відсотків, на які зменшується сума податкового зобов’язання на рік)</w:t>
            </w:r>
          </w:p>
        </w:tc>
      </w:tr>
      <w:tr w:rsidR="00F57752" w:rsidRPr="00E924E2" w:rsidTr="00473A1B">
        <w:trPr>
          <w:trHeight w:val="687"/>
          <w:tblHeader/>
          <w:jc w:val="center"/>
        </w:trPr>
        <w:tc>
          <w:tcPr>
            <w:tcW w:w="378" w:type="pct"/>
            <w:vMerge w:val="restar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noProof/>
                <w:sz w:val="24"/>
                <w:szCs w:val="24"/>
              </w:rPr>
              <w:t>код</w:t>
            </w:r>
            <w:r w:rsidRPr="00E924E2">
              <w:rPr>
                <w:rFonts w:ascii="Times New Roman" w:hAnsi="Times New Roman"/>
                <w:noProof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055" w:type="pct"/>
            <w:vMerge w:val="restar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noProof/>
                <w:sz w:val="24"/>
                <w:szCs w:val="24"/>
              </w:rPr>
              <w:t>найменування</w:t>
            </w:r>
            <w:r w:rsidRPr="00E924E2">
              <w:rPr>
                <w:rFonts w:ascii="Times New Roman" w:hAnsi="Times New Roman"/>
                <w:noProof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74" w:type="pct"/>
            <w:gridSpan w:val="4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noProof/>
                <w:sz w:val="24"/>
                <w:szCs w:val="24"/>
              </w:rPr>
              <w:t>для юридичних осіб</w:t>
            </w:r>
          </w:p>
        </w:tc>
        <w:tc>
          <w:tcPr>
            <w:tcW w:w="705" w:type="pct"/>
            <w:gridSpan w:val="3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noProof/>
                <w:sz w:val="24"/>
                <w:szCs w:val="24"/>
              </w:rPr>
              <w:t>для фізичних осіб</w:t>
            </w:r>
          </w:p>
        </w:tc>
        <w:tc>
          <w:tcPr>
            <w:tcW w:w="695" w:type="pct"/>
            <w:gridSpan w:val="2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0"/>
                <w:szCs w:val="18"/>
              </w:rPr>
            </w:pPr>
            <w:r w:rsidRPr="00E924E2">
              <w:rPr>
                <w:rFonts w:ascii="Times New Roman" w:hAnsi="Times New Roman"/>
                <w:sz w:val="20"/>
                <w:szCs w:val="18"/>
                <w:lang w:eastAsia="uk-UA"/>
              </w:rPr>
              <w:t>за класифікацією будівель (за наявності)</w:t>
            </w:r>
          </w:p>
        </w:tc>
        <w:tc>
          <w:tcPr>
            <w:tcW w:w="393" w:type="pct"/>
            <w:vMerge w:val="restart"/>
            <w:textDirection w:val="btLr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sz w:val="22"/>
                <w:lang w:eastAsia="uk-UA"/>
              </w:rPr>
              <w:t>за групою платників податків (за наявності)</w:t>
            </w:r>
            <w:r w:rsidRPr="00E924E2">
              <w:rPr>
                <w:rFonts w:ascii="Times New Roman" w:hAnsi="Times New Roman"/>
                <w:sz w:val="22"/>
                <w:vertAlign w:val="superscript"/>
                <w:lang w:eastAsia="uk-UA"/>
              </w:rPr>
              <w:t>5</w:t>
            </w:r>
          </w:p>
        </w:tc>
      </w:tr>
      <w:tr w:rsidR="00F57752" w:rsidRPr="00E924E2" w:rsidTr="00473A1B">
        <w:trPr>
          <w:cantSplit/>
          <w:trHeight w:val="1657"/>
          <w:tblHeader/>
          <w:jc w:val="center"/>
        </w:trPr>
        <w:tc>
          <w:tcPr>
            <w:tcW w:w="378" w:type="pct"/>
            <w:vMerge/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noProof/>
                <w:lang w:val="uk-UA"/>
              </w:rPr>
            </w:pPr>
          </w:p>
        </w:tc>
        <w:tc>
          <w:tcPr>
            <w:tcW w:w="2055" w:type="pct"/>
            <w:vMerge/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noProof/>
                <w:lang w:val="uk-UA"/>
              </w:rPr>
            </w:pPr>
          </w:p>
        </w:tc>
        <w:tc>
          <w:tcPr>
            <w:tcW w:w="318" w:type="pct"/>
            <w:textDirection w:val="btLr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noProof/>
                <w:sz w:val="24"/>
                <w:szCs w:val="24"/>
              </w:rPr>
              <w:t>1 зона</w:t>
            </w:r>
            <w:r w:rsidRPr="00E924E2">
              <w:rPr>
                <w:rFonts w:ascii="Times New Roman" w:hAnsi="Times New Roman"/>
                <w:noProof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260" w:type="pct"/>
            <w:gridSpan w:val="2"/>
            <w:textDirection w:val="btLr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noProof/>
                <w:sz w:val="24"/>
                <w:szCs w:val="24"/>
              </w:rPr>
              <w:t>2 зона</w:t>
            </w:r>
            <w:r w:rsidRPr="00E924E2">
              <w:rPr>
                <w:rFonts w:ascii="Times New Roman" w:hAnsi="Times New Roman"/>
                <w:noProof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96" w:type="pct"/>
            <w:textDirection w:val="btLr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noProof/>
                <w:sz w:val="24"/>
                <w:szCs w:val="24"/>
              </w:rPr>
              <w:t>3 зона</w:t>
            </w:r>
            <w:r w:rsidRPr="00E924E2">
              <w:rPr>
                <w:rFonts w:ascii="Times New Roman" w:hAnsi="Times New Roman"/>
                <w:noProof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316" w:type="pct"/>
            <w:textDirection w:val="btLr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noProof/>
                <w:sz w:val="24"/>
                <w:szCs w:val="24"/>
              </w:rPr>
              <w:t>1 зона</w:t>
            </w:r>
            <w:r w:rsidRPr="00E924E2">
              <w:rPr>
                <w:rFonts w:ascii="Times New Roman" w:hAnsi="Times New Roman"/>
                <w:noProof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201" w:type="pct"/>
            <w:textDirection w:val="btLr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noProof/>
                <w:sz w:val="24"/>
                <w:szCs w:val="24"/>
              </w:rPr>
              <w:t>2 зона</w:t>
            </w:r>
            <w:r w:rsidRPr="00E924E2">
              <w:rPr>
                <w:rFonts w:ascii="Times New Roman" w:hAnsi="Times New Roman"/>
                <w:noProof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88" w:type="pct"/>
            <w:textDirection w:val="btLr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noProof/>
                <w:sz w:val="24"/>
                <w:szCs w:val="24"/>
              </w:rPr>
              <w:t>3 зона</w:t>
            </w:r>
            <w:r w:rsidRPr="00E924E2">
              <w:rPr>
                <w:rFonts w:ascii="Times New Roman" w:hAnsi="Times New Roman"/>
                <w:noProof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319" w:type="pct"/>
            <w:textDirection w:val="btLr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sz w:val="22"/>
                <w:lang w:eastAsia="uk-UA"/>
              </w:rPr>
              <w:t>для юридичних осіб</w:t>
            </w:r>
          </w:p>
        </w:tc>
        <w:tc>
          <w:tcPr>
            <w:tcW w:w="376" w:type="pct"/>
            <w:textDirection w:val="btLr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sz w:val="22"/>
                <w:lang w:eastAsia="uk-UA"/>
              </w:rPr>
              <w:t>для фізичних осіб</w:t>
            </w:r>
          </w:p>
        </w:tc>
        <w:tc>
          <w:tcPr>
            <w:tcW w:w="393" w:type="pct"/>
            <w:vMerge/>
            <w:textDirection w:val="btLr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15"/>
          <w:tblHeader/>
          <w:jc w:val="center"/>
        </w:trPr>
        <w:tc>
          <w:tcPr>
            <w:tcW w:w="378" w:type="pct"/>
            <w:tcBorders>
              <w:bottom w:val="single" w:sz="4" w:space="0" w:color="auto"/>
            </w:tcBorders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uk-UA"/>
              </w:rPr>
              <w:t>1</w:t>
            </w:r>
          </w:p>
        </w:tc>
        <w:tc>
          <w:tcPr>
            <w:tcW w:w="2055" w:type="pct"/>
            <w:tcBorders>
              <w:bottom w:val="single" w:sz="4" w:space="0" w:color="auto"/>
            </w:tcBorders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uk-UA"/>
              </w:rPr>
              <w:t>2</w:t>
            </w:r>
          </w:p>
        </w:tc>
        <w:tc>
          <w:tcPr>
            <w:tcW w:w="318" w:type="pct"/>
            <w:tcBorders>
              <w:bottom w:val="single" w:sz="4" w:space="0" w:color="auto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>
              <w:rPr>
                <w:rFonts w:ascii="Times New Roman" w:hAnsi="Times New Roman"/>
                <w:b/>
                <w:bCs/>
                <w:noProof/>
                <w:sz w:val="20"/>
              </w:rPr>
              <w:t>3</w:t>
            </w:r>
          </w:p>
        </w:tc>
        <w:tc>
          <w:tcPr>
            <w:tcW w:w="260" w:type="pct"/>
            <w:gridSpan w:val="2"/>
            <w:tcBorders>
              <w:bottom w:val="single" w:sz="4" w:space="0" w:color="auto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>
              <w:rPr>
                <w:rFonts w:ascii="Times New Roman" w:hAnsi="Times New Roman"/>
                <w:b/>
                <w:bCs/>
                <w:noProof/>
                <w:sz w:val="20"/>
              </w:rPr>
              <w:t>4</w:t>
            </w:r>
          </w:p>
        </w:tc>
        <w:tc>
          <w:tcPr>
            <w:tcW w:w="196" w:type="pct"/>
            <w:tcBorders>
              <w:bottom w:val="single" w:sz="4" w:space="0" w:color="auto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>
              <w:rPr>
                <w:rFonts w:ascii="Times New Roman" w:hAnsi="Times New Roman"/>
                <w:b/>
                <w:bCs/>
                <w:noProof/>
                <w:sz w:val="20"/>
              </w:rPr>
              <w:t>5</w:t>
            </w:r>
          </w:p>
        </w:tc>
        <w:tc>
          <w:tcPr>
            <w:tcW w:w="316" w:type="pct"/>
            <w:tcBorders>
              <w:bottom w:val="single" w:sz="4" w:space="0" w:color="auto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>
              <w:rPr>
                <w:rFonts w:ascii="Times New Roman" w:hAnsi="Times New Roman"/>
                <w:b/>
                <w:bCs/>
                <w:noProof/>
                <w:sz w:val="20"/>
              </w:rPr>
              <w:t>6</w:t>
            </w:r>
          </w:p>
        </w:tc>
        <w:tc>
          <w:tcPr>
            <w:tcW w:w="201" w:type="pct"/>
            <w:tcBorders>
              <w:bottom w:val="single" w:sz="4" w:space="0" w:color="auto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>
              <w:rPr>
                <w:rFonts w:ascii="Times New Roman" w:hAnsi="Times New Roman"/>
                <w:b/>
                <w:bCs/>
                <w:noProof/>
                <w:sz w:val="20"/>
              </w:rPr>
              <w:t>7</w:t>
            </w:r>
          </w:p>
        </w:tc>
        <w:tc>
          <w:tcPr>
            <w:tcW w:w="188" w:type="pct"/>
            <w:tcBorders>
              <w:bottom w:val="single" w:sz="4" w:space="0" w:color="auto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>
              <w:rPr>
                <w:rFonts w:ascii="Times New Roman" w:hAnsi="Times New Roman"/>
                <w:b/>
                <w:bCs/>
                <w:noProof/>
                <w:sz w:val="20"/>
              </w:rPr>
              <w:t>8</w:t>
            </w:r>
          </w:p>
        </w:tc>
        <w:tc>
          <w:tcPr>
            <w:tcW w:w="319" w:type="pct"/>
            <w:tcBorders>
              <w:bottom w:val="single" w:sz="4" w:space="0" w:color="auto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>
              <w:rPr>
                <w:rFonts w:ascii="Times New Roman" w:hAnsi="Times New Roman"/>
                <w:b/>
                <w:bCs/>
                <w:noProof/>
                <w:sz w:val="20"/>
              </w:rPr>
              <w:t>9</w:t>
            </w:r>
          </w:p>
        </w:tc>
        <w:tc>
          <w:tcPr>
            <w:tcW w:w="376" w:type="pct"/>
            <w:tcBorders>
              <w:bottom w:val="single" w:sz="4" w:space="0" w:color="auto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 w:rsidRPr="00E924E2">
              <w:rPr>
                <w:rFonts w:ascii="Times New Roman" w:hAnsi="Times New Roman"/>
                <w:b/>
                <w:bCs/>
                <w:noProof/>
                <w:sz w:val="20"/>
              </w:rPr>
              <w:t>1</w:t>
            </w:r>
            <w:r>
              <w:rPr>
                <w:rFonts w:ascii="Times New Roman" w:hAnsi="Times New Roman"/>
                <w:b/>
                <w:bCs/>
                <w:noProof/>
                <w:sz w:val="20"/>
              </w:rPr>
              <w:t>0</w:t>
            </w:r>
          </w:p>
        </w:tc>
        <w:tc>
          <w:tcPr>
            <w:tcW w:w="393" w:type="pct"/>
            <w:tcBorders>
              <w:bottom w:val="single" w:sz="4" w:space="0" w:color="auto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 w:rsidRPr="00E924E2">
              <w:rPr>
                <w:rFonts w:ascii="Times New Roman" w:hAnsi="Times New Roman"/>
                <w:b/>
                <w:bCs/>
                <w:noProof/>
                <w:sz w:val="20"/>
              </w:rPr>
              <w:t>1</w:t>
            </w:r>
            <w:r>
              <w:rPr>
                <w:rFonts w:ascii="Times New Roman" w:hAnsi="Times New Roman"/>
                <w:b/>
                <w:bCs/>
                <w:noProof/>
                <w:sz w:val="20"/>
              </w:rPr>
              <w:t>1</w:t>
            </w:r>
          </w:p>
        </w:tc>
      </w:tr>
      <w:tr w:rsidR="00F57752" w:rsidRPr="00E924E2" w:rsidTr="00473A1B">
        <w:trPr>
          <w:trHeight w:val="77"/>
          <w:tblHeader/>
          <w:jc w:val="center"/>
        </w:trPr>
        <w:tc>
          <w:tcPr>
            <w:tcW w:w="378" w:type="pct"/>
            <w:tcBorders>
              <w:left w:val="nil"/>
              <w:right w:val="nil"/>
            </w:tcBorders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/>
                <w:bCs/>
                <w:noProof/>
                <w:sz w:val="8"/>
                <w:szCs w:val="8"/>
                <w:lang w:val="uk-UA"/>
              </w:rPr>
            </w:pPr>
          </w:p>
        </w:tc>
        <w:tc>
          <w:tcPr>
            <w:tcW w:w="2055" w:type="pct"/>
            <w:tcBorders>
              <w:left w:val="nil"/>
              <w:right w:val="nil"/>
            </w:tcBorders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/>
                <w:bCs/>
                <w:noProof/>
                <w:sz w:val="8"/>
                <w:szCs w:val="8"/>
                <w:lang w:val="uk-UA"/>
              </w:rPr>
            </w:pPr>
          </w:p>
        </w:tc>
        <w:tc>
          <w:tcPr>
            <w:tcW w:w="318" w:type="pct"/>
            <w:tcBorders>
              <w:left w:val="nil"/>
              <w:righ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b/>
                <w:bCs/>
                <w:noProof/>
                <w:sz w:val="8"/>
                <w:szCs w:val="8"/>
              </w:rPr>
            </w:pPr>
          </w:p>
        </w:tc>
        <w:tc>
          <w:tcPr>
            <w:tcW w:w="260" w:type="pct"/>
            <w:gridSpan w:val="2"/>
            <w:tcBorders>
              <w:left w:val="nil"/>
              <w:righ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8"/>
                <w:szCs w:val="8"/>
              </w:rPr>
            </w:pPr>
          </w:p>
        </w:tc>
        <w:tc>
          <w:tcPr>
            <w:tcW w:w="196" w:type="pct"/>
            <w:tcBorders>
              <w:left w:val="nil"/>
              <w:righ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8"/>
                <w:szCs w:val="8"/>
              </w:rPr>
            </w:pPr>
          </w:p>
        </w:tc>
        <w:tc>
          <w:tcPr>
            <w:tcW w:w="316" w:type="pct"/>
            <w:tcBorders>
              <w:left w:val="nil"/>
              <w:righ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8"/>
                <w:szCs w:val="8"/>
              </w:rPr>
            </w:pPr>
          </w:p>
        </w:tc>
        <w:tc>
          <w:tcPr>
            <w:tcW w:w="201" w:type="pct"/>
            <w:tcBorders>
              <w:left w:val="nil"/>
              <w:righ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8"/>
                <w:szCs w:val="8"/>
              </w:rPr>
            </w:pPr>
          </w:p>
        </w:tc>
        <w:tc>
          <w:tcPr>
            <w:tcW w:w="188" w:type="pct"/>
            <w:tcBorders>
              <w:left w:val="nil"/>
              <w:righ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8"/>
                <w:szCs w:val="8"/>
              </w:rPr>
            </w:pPr>
          </w:p>
        </w:tc>
        <w:tc>
          <w:tcPr>
            <w:tcW w:w="319" w:type="pct"/>
            <w:tcBorders>
              <w:left w:val="nil"/>
              <w:righ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8"/>
                <w:szCs w:val="8"/>
              </w:rPr>
            </w:pPr>
          </w:p>
        </w:tc>
        <w:tc>
          <w:tcPr>
            <w:tcW w:w="376" w:type="pct"/>
            <w:tcBorders>
              <w:left w:val="nil"/>
              <w:righ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8"/>
                <w:szCs w:val="8"/>
              </w:rPr>
            </w:pPr>
          </w:p>
        </w:tc>
        <w:tc>
          <w:tcPr>
            <w:tcW w:w="393" w:type="pct"/>
            <w:tcBorders>
              <w:left w:val="nil"/>
              <w:righ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8"/>
                <w:szCs w:val="8"/>
              </w:rPr>
            </w:pPr>
          </w:p>
        </w:tc>
      </w:tr>
      <w:tr w:rsidR="00F57752" w:rsidRPr="00E924E2" w:rsidTr="00473A1B">
        <w:trPr>
          <w:trHeight w:val="31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uk-UA"/>
              </w:rPr>
            </w:pPr>
            <w:r w:rsidRPr="00E924E2">
              <w:rPr>
                <w:rFonts w:ascii="Times New Roman" w:hAnsi="Times New Roman"/>
                <w:b/>
                <w:noProof/>
                <w:sz w:val="24"/>
                <w:szCs w:val="24"/>
                <w:lang w:val="uk-UA"/>
              </w:rPr>
              <w:t>1</w:t>
            </w:r>
          </w:p>
        </w:tc>
        <w:tc>
          <w:tcPr>
            <w:tcW w:w="3534" w:type="pct"/>
            <w:gridSpan w:val="8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b/>
                <w:bCs/>
                <w:noProof/>
                <w:sz w:val="22"/>
                <w:szCs w:val="22"/>
              </w:rPr>
            </w:pPr>
            <w:r w:rsidRPr="00E924E2">
              <w:rPr>
                <w:rFonts w:ascii="Times New Roman" w:hAnsi="Times New Roman"/>
                <w:b/>
                <w:noProof/>
                <w:sz w:val="22"/>
                <w:szCs w:val="22"/>
              </w:rPr>
              <w:t>БУДІВЛІ</w:t>
            </w: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</w:tr>
      <w:tr w:rsidR="00F57752" w:rsidRPr="00E924E2" w:rsidTr="00473A1B">
        <w:trPr>
          <w:trHeight w:val="31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rPr>
                <w:rFonts w:ascii="Times New Roman" w:hAnsi="Times New Roman"/>
                <w:b/>
                <w:noProof/>
                <w:sz w:val="24"/>
                <w:szCs w:val="24"/>
                <w:lang w:val="uk-UA"/>
              </w:rPr>
            </w:pPr>
            <w:r w:rsidRPr="00E924E2">
              <w:rPr>
                <w:rFonts w:ascii="Times New Roman" w:hAnsi="Times New Roman"/>
                <w:b/>
                <w:noProof/>
                <w:sz w:val="24"/>
                <w:szCs w:val="24"/>
                <w:lang w:val="uk-UA"/>
              </w:rPr>
              <w:t>11</w:t>
            </w:r>
          </w:p>
        </w:tc>
        <w:tc>
          <w:tcPr>
            <w:tcW w:w="3534" w:type="pct"/>
            <w:gridSpan w:val="8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/>
                <w:noProof/>
                <w:sz w:val="24"/>
                <w:szCs w:val="24"/>
              </w:rPr>
              <w:t>Житлові будинки</w:t>
            </w: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</w:tr>
      <w:tr w:rsidR="00F57752" w:rsidRPr="00E924E2" w:rsidTr="00473A1B">
        <w:trPr>
          <w:trHeight w:val="31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rPr>
                <w:rFonts w:ascii="Times New Roman" w:hAnsi="Times New Roman"/>
                <w:b/>
                <w:noProof/>
                <w:sz w:val="24"/>
                <w:szCs w:val="24"/>
                <w:lang w:val="uk-UA"/>
              </w:rPr>
            </w:pPr>
            <w:r w:rsidRPr="00E924E2">
              <w:rPr>
                <w:rFonts w:ascii="Times New Roman" w:hAnsi="Times New Roman"/>
                <w:b/>
                <w:noProof/>
                <w:sz w:val="24"/>
                <w:szCs w:val="24"/>
                <w:lang w:val="uk-UA"/>
              </w:rPr>
              <w:t>111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rPr>
                <w:rFonts w:ascii="Times New Roman" w:hAnsi="Times New Roman"/>
                <w:b/>
                <w:noProof/>
                <w:sz w:val="24"/>
                <w:szCs w:val="24"/>
                <w:lang w:val="uk-UA"/>
              </w:rPr>
            </w:pPr>
            <w:r w:rsidRPr="00E924E2">
              <w:rPr>
                <w:rFonts w:ascii="Times New Roman" w:hAnsi="Times New Roman"/>
                <w:b/>
                <w:noProof/>
                <w:sz w:val="24"/>
                <w:szCs w:val="24"/>
                <w:lang w:val="uk-UA"/>
              </w:rPr>
              <w:t>Одноквартирні житлові будинки</w:t>
            </w:r>
            <w:r w:rsidRPr="00E924E2">
              <w:rPr>
                <w:rFonts w:ascii="Times New Roman" w:hAnsi="Times New Roman"/>
                <w:b/>
                <w:noProof/>
                <w:sz w:val="24"/>
                <w:szCs w:val="24"/>
                <w:vertAlign w:val="superscript"/>
                <w:lang w:val="uk-UA"/>
              </w:rPr>
              <w:t>5</w:t>
            </w:r>
          </w:p>
        </w:tc>
        <w:tc>
          <w:tcPr>
            <w:tcW w:w="774" w:type="pct"/>
            <w:gridSpan w:val="4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705" w:type="pct"/>
            <w:gridSpan w:val="3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</w:tr>
      <w:tr w:rsidR="00F57752" w:rsidRPr="00E924E2" w:rsidTr="00473A1B">
        <w:trPr>
          <w:trHeight w:val="31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rPr>
                <w:rFonts w:ascii="Times New Roman" w:hAnsi="Times New Roman"/>
                <w:b/>
                <w:noProof/>
                <w:sz w:val="24"/>
                <w:szCs w:val="24"/>
                <w:lang w:val="uk-UA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  <w:lang w:val="uk-UA"/>
              </w:rPr>
              <w:t>1110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rPr>
                <w:rFonts w:ascii="Times New Roman" w:hAnsi="Times New Roman"/>
                <w:b/>
                <w:noProof/>
                <w:sz w:val="24"/>
                <w:szCs w:val="24"/>
                <w:lang w:val="uk-UA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  <w:lang w:val="uk-UA"/>
              </w:rPr>
              <w:t>Одноквартирні житлові будинки</w:t>
            </w: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  <w:vertAlign w:val="superscript"/>
                <w:lang w:val="uk-UA"/>
              </w:rPr>
              <w:t>5</w:t>
            </w:r>
          </w:p>
        </w:tc>
        <w:tc>
          <w:tcPr>
            <w:tcW w:w="321" w:type="pct"/>
            <w:gridSpan w:val="2"/>
            <w:vAlign w:val="center"/>
          </w:tcPr>
          <w:p w:rsidR="00F57752" w:rsidRPr="00E924E2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>
              <w:rPr>
                <w:rFonts w:ascii="Times New Roman" w:hAnsi="Times New Roman"/>
                <w:b/>
                <w:bCs/>
                <w:noProof/>
                <w:sz w:val="20"/>
              </w:rPr>
              <w:t>0,5</w:t>
            </w:r>
          </w:p>
        </w:tc>
        <w:tc>
          <w:tcPr>
            <w:tcW w:w="257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19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16" w:type="pct"/>
            <w:vAlign w:val="center"/>
          </w:tcPr>
          <w:p w:rsidR="00F57752" w:rsidRPr="00E924E2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>
              <w:rPr>
                <w:rFonts w:ascii="Times New Roman" w:hAnsi="Times New Roman"/>
                <w:b/>
                <w:bCs/>
                <w:noProof/>
                <w:sz w:val="20"/>
              </w:rPr>
              <w:t>0,15</w:t>
            </w:r>
          </w:p>
        </w:tc>
        <w:tc>
          <w:tcPr>
            <w:tcW w:w="201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18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1F4AC8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>
              <w:rPr>
                <w:rFonts w:ascii="Times New Roman" w:hAnsi="Times New Roman"/>
                <w:b/>
                <w:bCs/>
                <w:noProof/>
                <w:sz w:val="20"/>
              </w:rPr>
              <w:t>100</w:t>
            </w:r>
          </w:p>
        </w:tc>
      </w:tr>
      <w:tr w:rsidR="00F57752" w:rsidRPr="00E924E2" w:rsidTr="00473A1B">
        <w:trPr>
          <w:trHeight w:val="31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rPr>
                <w:rFonts w:ascii="Times New Roman" w:hAnsi="Times New Roman"/>
                <w:b/>
                <w:noProof/>
                <w:sz w:val="24"/>
                <w:szCs w:val="24"/>
                <w:lang w:val="uk-UA"/>
              </w:rPr>
            </w:pPr>
            <w:r w:rsidRPr="00E924E2">
              <w:rPr>
                <w:rFonts w:ascii="Times New Roman" w:hAnsi="Times New Roman"/>
                <w:b/>
                <w:noProof/>
                <w:sz w:val="24"/>
                <w:szCs w:val="24"/>
                <w:lang w:val="uk-UA"/>
              </w:rPr>
              <w:t>112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uk-UA"/>
              </w:rPr>
            </w:pPr>
            <w:r w:rsidRPr="00E924E2">
              <w:rPr>
                <w:rFonts w:ascii="Times New Roman" w:hAnsi="Times New Roman" w:cs="Times New Roman"/>
                <w:b/>
                <w:bCs/>
                <w:color w:val="000000" w:themeColor="text1"/>
                <w:lang w:val="uk-UA"/>
              </w:rPr>
              <w:t>Житлові будинки з двома та більше квартирами</w:t>
            </w:r>
            <w:r w:rsidRPr="00E924E2">
              <w:rPr>
                <w:rFonts w:ascii="Times New Roman" w:hAnsi="Times New Roman" w:cs="Times New Roman"/>
                <w:b/>
                <w:noProof/>
                <w:vertAlign w:val="superscript"/>
                <w:lang w:val="uk-UA"/>
              </w:rPr>
              <w:t xml:space="preserve"> </w:t>
            </w:r>
            <w:r w:rsidRPr="00E924E2">
              <w:rPr>
                <w:rFonts w:ascii="Times New Roman" w:hAnsi="Times New Roman" w:cs="Times New Roman"/>
                <w:b/>
                <w:noProof/>
                <w:sz w:val="24"/>
                <w:szCs w:val="24"/>
                <w:vertAlign w:val="superscript"/>
                <w:lang w:val="uk-UA"/>
              </w:rPr>
              <w:t>5</w:t>
            </w:r>
          </w:p>
        </w:tc>
        <w:tc>
          <w:tcPr>
            <w:tcW w:w="774" w:type="pct"/>
            <w:gridSpan w:val="4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705" w:type="pct"/>
            <w:gridSpan w:val="3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</w:tr>
      <w:tr w:rsidR="00F57752" w:rsidRPr="00E924E2" w:rsidTr="00473A1B">
        <w:trPr>
          <w:trHeight w:val="31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rPr>
                <w:rFonts w:ascii="Times New Roman" w:hAnsi="Times New Roman"/>
                <w:bCs/>
                <w:noProof/>
                <w:sz w:val="24"/>
                <w:szCs w:val="24"/>
                <w:lang w:val="uk-UA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  <w:lang w:val="uk-UA"/>
              </w:rPr>
              <w:t>1121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uk-UA"/>
              </w:rPr>
            </w:pPr>
            <w:r w:rsidRPr="00E924E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Житлові будинки з двома квартирами</w:t>
            </w:r>
            <w:r w:rsidRPr="00E924E2">
              <w:rPr>
                <w:rFonts w:ascii="Times New Roman" w:hAnsi="Times New Roman" w:cs="Times New Roman"/>
                <w:bCs/>
                <w:noProof/>
                <w:sz w:val="24"/>
                <w:szCs w:val="24"/>
                <w:vertAlign w:val="superscript"/>
                <w:lang w:val="uk-UA"/>
              </w:rPr>
              <w:t xml:space="preserve"> 5</w:t>
            </w:r>
          </w:p>
        </w:tc>
        <w:tc>
          <w:tcPr>
            <w:tcW w:w="321" w:type="pct"/>
            <w:gridSpan w:val="2"/>
            <w:vAlign w:val="center"/>
          </w:tcPr>
          <w:p w:rsidR="00F57752" w:rsidRPr="00E924E2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>
              <w:rPr>
                <w:rFonts w:ascii="Times New Roman" w:hAnsi="Times New Roman"/>
                <w:b/>
                <w:bCs/>
                <w:noProof/>
                <w:sz w:val="20"/>
              </w:rPr>
              <w:t>0,5</w:t>
            </w:r>
          </w:p>
        </w:tc>
        <w:tc>
          <w:tcPr>
            <w:tcW w:w="257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19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16" w:type="pct"/>
            <w:vAlign w:val="center"/>
          </w:tcPr>
          <w:p w:rsidR="00F57752" w:rsidRPr="00E924E2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>
              <w:rPr>
                <w:rFonts w:ascii="Times New Roman" w:hAnsi="Times New Roman"/>
                <w:b/>
                <w:bCs/>
                <w:noProof/>
                <w:sz w:val="20"/>
              </w:rPr>
              <w:t>0,15</w:t>
            </w:r>
          </w:p>
        </w:tc>
        <w:tc>
          <w:tcPr>
            <w:tcW w:w="201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18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1F4AC8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>
              <w:rPr>
                <w:rFonts w:ascii="Times New Roman" w:hAnsi="Times New Roman"/>
                <w:b/>
                <w:bCs/>
                <w:noProof/>
                <w:sz w:val="20"/>
              </w:rPr>
              <w:t>100</w:t>
            </w: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</w:rPr>
              <w:t>1122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>Житлові будинки з трьома та більше квартирами</w:t>
            </w: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  <w:vertAlign w:val="superscript"/>
              </w:rPr>
              <w:t xml:space="preserve"> 5</w:t>
            </w:r>
          </w:p>
        </w:tc>
        <w:tc>
          <w:tcPr>
            <w:tcW w:w="318" w:type="pct"/>
            <w:vAlign w:val="center"/>
          </w:tcPr>
          <w:p w:rsidR="00F57752" w:rsidRPr="00E924E2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>
              <w:rPr>
                <w:rFonts w:ascii="Times New Roman" w:hAnsi="Times New Roman"/>
                <w:b/>
                <w:bCs/>
                <w:noProof/>
                <w:sz w:val="20"/>
              </w:rPr>
              <w:t>0,5</w:t>
            </w:r>
          </w:p>
        </w:tc>
        <w:tc>
          <w:tcPr>
            <w:tcW w:w="260" w:type="pct"/>
            <w:gridSpan w:val="2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19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16" w:type="pct"/>
            <w:vAlign w:val="center"/>
          </w:tcPr>
          <w:p w:rsidR="00F57752" w:rsidRPr="00E924E2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>
              <w:rPr>
                <w:rFonts w:ascii="Times New Roman" w:hAnsi="Times New Roman"/>
                <w:b/>
                <w:bCs/>
                <w:noProof/>
                <w:sz w:val="20"/>
              </w:rPr>
              <w:t>0,15</w:t>
            </w:r>
          </w:p>
        </w:tc>
        <w:tc>
          <w:tcPr>
            <w:tcW w:w="201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18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286061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286061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8A2720" w:rsidRDefault="001F4AC8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100</w:t>
            </w:r>
          </w:p>
        </w:tc>
      </w:tr>
      <w:tr w:rsidR="00F57752" w:rsidRPr="00E924E2" w:rsidTr="00473A1B">
        <w:trPr>
          <w:trHeight w:val="31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rPr>
                <w:rFonts w:ascii="Times New Roman" w:hAnsi="Times New Roman"/>
                <w:b/>
                <w:noProof/>
                <w:sz w:val="24"/>
                <w:szCs w:val="24"/>
                <w:lang w:val="uk-UA"/>
              </w:rPr>
            </w:pPr>
            <w:r w:rsidRPr="00E924E2">
              <w:rPr>
                <w:rFonts w:ascii="Times New Roman" w:hAnsi="Times New Roman"/>
                <w:b/>
                <w:noProof/>
                <w:sz w:val="24"/>
                <w:szCs w:val="24"/>
                <w:lang w:val="uk-UA"/>
              </w:rPr>
              <w:lastRenderedPageBreak/>
              <w:t>113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uk-UA"/>
              </w:rPr>
            </w:pPr>
            <w:r w:rsidRPr="00E924E2">
              <w:rPr>
                <w:rFonts w:ascii="Times New Roman" w:hAnsi="Times New Roman" w:cs="Times New Roman"/>
                <w:b/>
                <w:bCs/>
                <w:color w:val="000000" w:themeColor="text1"/>
                <w:lang w:val="uk-UA"/>
              </w:rPr>
              <w:t>Житлові будинки для колективного проживання</w:t>
            </w:r>
            <w:r w:rsidRPr="00E924E2">
              <w:rPr>
                <w:rFonts w:ascii="Times New Roman" w:hAnsi="Times New Roman" w:cs="Times New Roman"/>
                <w:b/>
                <w:noProof/>
                <w:sz w:val="24"/>
                <w:szCs w:val="24"/>
                <w:vertAlign w:val="superscript"/>
                <w:lang w:val="uk-UA"/>
              </w:rPr>
              <w:t>5</w:t>
            </w:r>
          </w:p>
        </w:tc>
        <w:tc>
          <w:tcPr>
            <w:tcW w:w="774" w:type="pct"/>
            <w:gridSpan w:val="4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705" w:type="pct"/>
            <w:gridSpan w:val="3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</w:tr>
      <w:tr w:rsidR="00F57752" w:rsidRPr="00E924E2" w:rsidTr="00473A1B">
        <w:trPr>
          <w:trHeight w:val="31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rPr>
                <w:rFonts w:ascii="Times New Roman" w:hAnsi="Times New Roman"/>
                <w:bCs/>
                <w:noProof/>
                <w:sz w:val="24"/>
                <w:szCs w:val="24"/>
                <w:lang w:val="uk-UA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  <w:lang w:val="uk-UA"/>
              </w:rPr>
              <w:t>1130</w:t>
            </w:r>
          </w:p>
        </w:tc>
        <w:tc>
          <w:tcPr>
            <w:tcW w:w="2055" w:type="pct"/>
            <w:tcBorders>
              <w:bottom w:val="single" w:sz="4" w:space="0" w:color="auto"/>
            </w:tcBorders>
            <w:vAlign w:val="center"/>
          </w:tcPr>
          <w:p w:rsidR="00F57752" w:rsidRPr="00E924E2" w:rsidRDefault="00F57752" w:rsidP="00473A1B">
            <w:pPr>
              <w:spacing w:after="0" w:line="240" w:lineRule="auto"/>
              <w:ind w:firstLine="34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E924E2">
              <w:rPr>
                <w:rFonts w:ascii="Times New Roman" w:hAnsi="Times New Roman" w:cs="Times New Roman"/>
                <w:color w:val="000000" w:themeColor="text1"/>
                <w:lang w:val="uk-UA"/>
              </w:rPr>
              <w:t>Житлові будинки для колективного проживання</w:t>
            </w:r>
            <w:r w:rsidRPr="00E924E2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val="uk-UA"/>
              </w:rPr>
              <w:t>5</w:t>
            </w:r>
          </w:p>
        </w:tc>
        <w:tc>
          <w:tcPr>
            <w:tcW w:w="321" w:type="pct"/>
            <w:gridSpan w:val="2"/>
            <w:tcBorders>
              <w:bottom w:val="single" w:sz="4" w:space="0" w:color="auto"/>
            </w:tcBorders>
            <w:vAlign w:val="center"/>
          </w:tcPr>
          <w:p w:rsidR="00F57752" w:rsidRPr="00E924E2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>
              <w:rPr>
                <w:rFonts w:ascii="Times New Roman" w:hAnsi="Times New Roman"/>
                <w:b/>
                <w:bCs/>
                <w:noProof/>
                <w:sz w:val="20"/>
              </w:rPr>
              <w:t>х</w:t>
            </w:r>
          </w:p>
        </w:tc>
        <w:tc>
          <w:tcPr>
            <w:tcW w:w="257" w:type="pct"/>
            <w:tcBorders>
              <w:bottom w:val="single" w:sz="4" w:space="0" w:color="auto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196" w:type="pct"/>
            <w:tcBorders>
              <w:bottom w:val="single" w:sz="4" w:space="0" w:color="auto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16" w:type="pct"/>
            <w:tcBorders>
              <w:bottom w:val="single" w:sz="4" w:space="0" w:color="auto"/>
            </w:tcBorders>
            <w:vAlign w:val="center"/>
          </w:tcPr>
          <w:p w:rsidR="00F57752" w:rsidRPr="00E924E2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>
              <w:rPr>
                <w:rFonts w:ascii="Times New Roman" w:hAnsi="Times New Roman"/>
                <w:b/>
                <w:bCs/>
                <w:noProof/>
                <w:sz w:val="20"/>
              </w:rPr>
              <w:t>х</w:t>
            </w:r>
          </w:p>
        </w:tc>
        <w:tc>
          <w:tcPr>
            <w:tcW w:w="201" w:type="pct"/>
            <w:tcBorders>
              <w:bottom w:val="single" w:sz="4" w:space="0" w:color="auto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188" w:type="pct"/>
            <w:tcBorders>
              <w:bottom w:val="single" w:sz="4" w:space="0" w:color="auto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/>
                <w:noProof/>
                <w:sz w:val="24"/>
                <w:szCs w:val="24"/>
              </w:rPr>
              <w:t>12</w:t>
            </w:r>
          </w:p>
        </w:tc>
        <w:tc>
          <w:tcPr>
            <w:tcW w:w="2055" w:type="pct"/>
            <w:tcBorders>
              <w:righ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/>
                <w:noProof/>
                <w:sz w:val="24"/>
                <w:szCs w:val="24"/>
              </w:rPr>
              <w:t>Нежитлові будівлі</w:t>
            </w:r>
          </w:p>
        </w:tc>
        <w:tc>
          <w:tcPr>
            <w:tcW w:w="31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260" w:type="pct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19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1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</w:p>
        </w:tc>
        <w:tc>
          <w:tcPr>
            <w:tcW w:w="20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188" w:type="pct"/>
            <w:tcBorders>
              <w:left w:val="nil"/>
              <w:bottom w:val="single" w:sz="4" w:space="0" w:color="auto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08592E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/>
                <w:noProof/>
                <w:sz w:val="24"/>
                <w:szCs w:val="24"/>
              </w:rPr>
              <w:t>121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Будівлі готельні та подібні будівлі</w:t>
            </w:r>
          </w:p>
        </w:tc>
        <w:tc>
          <w:tcPr>
            <w:tcW w:w="318" w:type="pct"/>
            <w:tcBorders>
              <w:righ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260" w:type="pct"/>
            <w:gridSpan w:val="2"/>
            <w:tcBorders>
              <w:left w:val="nil"/>
              <w:righ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196" w:type="pct"/>
            <w:tcBorders>
              <w:lef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201" w:type="pct"/>
            <w:tcBorders>
              <w:left w:val="nil"/>
              <w:righ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188" w:type="pct"/>
            <w:tcBorders>
              <w:left w:val="nil"/>
            </w:tcBorders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</w:rPr>
              <w:t>1211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>Будівлі готельні</w:t>
            </w:r>
          </w:p>
        </w:tc>
        <w:tc>
          <w:tcPr>
            <w:tcW w:w="318" w:type="pct"/>
            <w:vAlign w:val="center"/>
          </w:tcPr>
          <w:p w:rsidR="00F57752" w:rsidRPr="008A2720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0,1</w:t>
            </w:r>
          </w:p>
        </w:tc>
        <w:tc>
          <w:tcPr>
            <w:tcW w:w="260" w:type="pct"/>
            <w:gridSpan w:val="2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vAlign w:val="center"/>
          </w:tcPr>
          <w:p w:rsidR="00F57752" w:rsidRPr="008A2720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0,1</w:t>
            </w:r>
          </w:p>
        </w:tc>
        <w:tc>
          <w:tcPr>
            <w:tcW w:w="201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</w:rPr>
              <w:t>1212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>Інші будівлі для короткострокового проживання</w:t>
            </w:r>
          </w:p>
        </w:tc>
        <w:tc>
          <w:tcPr>
            <w:tcW w:w="318" w:type="pct"/>
            <w:tcBorders>
              <w:bottom w:val="single" w:sz="4" w:space="0" w:color="auto"/>
            </w:tcBorders>
            <w:vAlign w:val="center"/>
          </w:tcPr>
          <w:p w:rsidR="00F57752" w:rsidRPr="008A2720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0,1</w:t>
            </w:r>
          </w:p>
        </w:tc>
        <w:tc>
          <w:tcPr>
            <w:tcW w:w="260" w:type="pct"/>
            <w:gridSpan w:val="2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tcBorders>
              <w:bottom w:val="single" w:sz="4" w:space="0" w:color="auto"/>
            </w:tcBorders>
            <w:vAlign w:val="center"/>
          </w:tcPr>
          <w:p w:rsidR="00F57752" w:rsidRPr="008A2720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0,1</w:t>
            </w:r>
          </w:p>
        </w:tc>
        <w:tc>
          <w:tcPr>
            <w:tcW w:w="201" w:type="pct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/>
                <w:noProof/>
                <w:sz w:val="24"/>
                <w:szCs w:val="24"/>
              </w:rPr>
              <w:t>122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Офісні будівлі</w:t>
            </w:r>
            <w:r w:rsidRPr="00E924E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vertAlign w:val="superscript"/>
                <w:lang w:eastAsia="en-US"/>
              </w:rPr>
              <w:t>5</w:t>
            </w:r>
          </w:p>
        </w:tc>
        <w:tc>
          <w:tcPr>
            <w:tcW w:w="318" w:type="pct"/>
            <w:tcBorders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60" w:type="pct"/>
            <w:gridSpan w:val="2"/>
            <w:tcBorders>
              <w:left w:val="nil"/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tcBorders>
              <w:lef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01" w:type="pct"/>
            <w:tcBorders>
              <w:left w:val="nil"/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tcBorders>
              <w:lef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</w:rPr>
              <w:t>1220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  <w:t>Офісні будівлі</w:t>
            </w:r>
          </w:p>
        </w:tc>
        <w:tc>
          <w:tcPr>
            <w:tcW w:w="318" w:type="pct"/>
            <w:tcBorders>
              <w:bottom w:val="single" w:sz="4" w:space="0" w:color="auto"/>
            </w:tcBorders>
            <w:vAlign w:val="center"/>
          </w:tcPr>
          <w:p w:rsidR="00F57752" w:rsidRPr="008A2720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0,1</w:t>
            </w:r>
          </w:p>
        </w:tc>
        <w:tc>
          <w:tcPr>
            <w:tcW w:w="260" w:type="pct"/>
            <w:gridSpan w:val="2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tcBorders>
              <w:bottom w:val="single" w:sz="4" w:space="0" w:color="auto"/>
            </w:tcBorders>
            <w:vAlign w:val="center"/>
          </w:tcPr>
          <w:p w:rsidR="00F57752" w:rsidRPr="008A2720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0,1</w:t>
            </w:r>
          </w:p>
        </w:tc>
        <w:tc>
          <w:tcPr>
            <w:tcW w:w="201" w:type="pct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/>
                <w:noProof/>
                <w:sz w:val="24"/>
                <w:szCs w:val="24"/>
              </w:rPr>
              <w:t>123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Будівлі оптово – роздрібної торгівлі</w:t>
            </w:r>
          </w:p>
        </w:tc>
        <w:tc>
          <w:tcPr>
            <w:tcW w:w="318" w:type="pct"/>
            <w:tcBorders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60" w:type="pct"/>
            <w:gridSpan w:val="2"/>
            <w:tcBorders>
              <w:left w:val="nil"/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tcBorders>
              <w:lef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01" w:type="pct"/>
            <w:tcBorders>
              <w:left w:val="nil"/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tcBorders>
              <w:lef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</w:rPr>
              <w:t>1230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  <w:t>Будівлі оптово – роздрібної торгівлі</w:t>
            </w:r>
          </w:p>
        </w:tc>
        <w:tc>
          <w:tcPr>
            <w:tcW w:w="318" w:type="pct"/>
            <w:tcBorders>
              <w:bottom w:val="single" w:sz="4" w:space="0" w:color="auto"/>
            </w:tcBorders>
            <w:vAlign w:val="center"/>
          </w:tcPr>
          <w:p w:rsidR="00F57752" w:rsidRPr="008A2720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0,2</w:t>
            </w:r>
          </w:p>
        </w:tc>
        <w:tc>
          <w:tcPr>
            <w:tcW w:w="260" w:type="pct"/>
            <w:gridSpan w:val="2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tcBorders>
              <w:bottom w:val="single" w:sz="4" w:space="0" w:color="auto"/>
            </w:tcBorders>
            <w:vAlign w:val="center"/>
          </w:tcPr>
          <w:p w:rsidR="00F57752" w:rsidRPr="008A2720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0,2</w:t>
            </w:r>
          </w:p>
        </w:tc>
        <w:tc>
          <w:tcPr>
            <w:tcW w:w="201" w:type="pct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/>
                <w:noProof/>
                <w:sz w:val="24"/>
                <w:szCs w:val="24"/>
              </w:rPr>
              <w:t>124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Будівлі транспорту та засобів зв’язку</w:t>
            </w:r>
          </w:p>
        </w:tc>
        <w:tc>
          <w:tcPr>
            <w:tcW w:w="318" w:type="pct"/>
            <w:tcBorders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60" w:type="pct"/>
            <w:gridSpan w:val="2"/>
            <w:tcBorders>
              <w:left w:val="nil"/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tcBorders>
              <w:lef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01" w:type="pct"/>
            <w:tcBorders>
              <w:left w:val="nil"/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tcBorders>
              <w:lef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</w:rPr>
              <w:t>1241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  <w:t>Будівлі електронних комунікацій, станцій, терміналів та пов’язані з ними будівлі</w:t>
            </w:r>
          </w:p>
        </w:tc>
        <w:tc>
          <w:tcPr>
            <w:tcW w:w="318" w:type="pct"/>
            <w:vAlign w:val="center"/>
          </w:tcPr>
          <w:p w:rsidR="00F57752" w:rsidRPr="008A2720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0,2</w:t>
            </w:r>
          </w:p>
        </w:tc>
        <w:tc>
          <w:tcPr>
            <w:tcW w:w="260" w:type="pct"/>
            <w:gridSpan w:val="2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vAlign w:val="center"/>
          </w:tcPr>
          <w:p w:rsidR="00F57752" w:rsidRPr="008A2720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0,2</w:t>
            </w:r>
          </w:p>
        </w:tc>
        <w:tc>
          <w:tcPr>
            <w:tcW w:w="201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</w:rPr>
              <w:t>1242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  <w:t>Будівлі гаражів</w:t>
            </w:r>
          </w:p>
        </w:tc>
        <w:tc>
          <w:tcPr>
            <w:tcW w:w="318" w:type="pct"/>
            <w:tcBorders>
              <w:bottom w:val="single" w:sz="4" w:space="0" w:color="auto"/>
            </w:tcBorders>
            <w:vAlign w:val="center"/>
          </w:tcPr>
          <w:p w:rsidR="00F57752" w:rsidRPr="008A2720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0,1</w:t>
            </w:r>
          </w:p>
        </w:tc>
        <w:tc>
          <w:tcPr>
            <w:tcW w:w="260" w:type="pct"/>
            <w:gridSpan w:val="2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tcBorders>
              <w:bottom w:val="single" w:sz="4" w:space="0" w:color="auto"/>
            </w:tcBorders>
            <w:vAlign w:val="center"/>
          </w:tcPr>
          <w:p w:rsidR="00F57752" w:rsidRPr="008A2720" w:rsidRDefault="003D671A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0,1</w:t>
            </w:r>
          </w:p>
        </w:tc>
        <w:tc>
          <w:tcPr>
            <w:tcW w:w="201" w:type="pct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/>
                <w:noProof/>
                <w:sz w:val="24"/>
                <w:szCs w:val="24"/>
              </w:rPr>
              <w:t>125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Промислові та складські будівлі</w:t>
            </w:r>
            <w:r w:rsidRPr="00E924E2">
              <w:rPr>
                <w:rFonts w:ascii="Times New Roman" w:hAnsi="Times New Roman"/>
                <w:b/>
                <w:bCs/>
                <w:noProof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318" w:type="pct"/>
            <w:tcBorders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60" w:type="pct"/>
            <w:gridSpan w:val="2"/>
            <w:tcBorders>
              <w:left w:val="nil"/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tcBorders>
              <w:lef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01" w:type="pct"/>
            <w:tcBorders>
              <w:left w:val="nil"/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tcBorders>
              <w:lef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</w:rPr>
              <w:t>1251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  <w:t>Промислові будівлі</w:t>
            </w: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vertAlign w:val="superscript"/>
                <w:lang w:eastAsia="en-US"/>
              </w:rPr>
              <w:t>5</w:t>
            </w:r>
          </w:p>
        </w:tc>
        <w:tc>
          <w:tcPr>
            <w:tcW w:w="318" w:type="pct"/>
            <w:vAlign w:val="center"/>
          </w:tcPr>
          <w:p w:rsidR="00F57752" w:rsidRPr="008A2720" w:rsidRDefault="00EA00AD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0,1</w:t>
            </w:r>
          </w:p>
        </w:tc>
        <w:tc>
          <w:tcPr>
            <w:tcW w:w="260" w:type="pct"/>
            <w:gridSpan w:val="2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vAlign w:val="center"/>
          </w:tcPr>
          <w:p w:rsidR="00F57752" w:rsidRPr="008A2720" w:rsidRDefault="00EA00AD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0,1</w:t>
            </w:r>
          </w:p>
        </w:tc>
        <w:tc>
          <w:tcPr>
            <w:tcW w:w="201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</w:rPr>
              <w:t>1252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  <w:t>Резервуари, силоси та склади</w:t>
            </w:r>
          </w:p>
        </w:tc>
        <w:tc>
          <w:tcPr>
            <w:tcW w:w="318" w:type="pct"/>
            <w:tcBorders>
              <w:bottom w:val="single" w:sz="4" w:space="0" w:color="auto"/>
            </w:tcBorders>
            <w:vAlign w:val="center"/>
          </w:tcPr>
          <w:p w:rsidR="00F57752" w:rsidRPr="008A2720" w:rsidRDefault="00EA00AD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0,1</w:t>
            </w:r>
          </w:p>
        </w:tc>
        <w:tc>
          <w:tcPr>
            <w:tcW w:w="260" w:type="pct"/>
            <w:gridSpan w:val="2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tcBorders>
              <w:bottom w:val="single" w:sz="4" w:space="0" w:color="auto"/>
            </w:tcBorders>
            <w:vAlign w:val="center"/>
          </w:tcPr>
          <w:p w:rsidR="00F57752" w:rsidRPr="008A2720" w:rsidRDefault="00EA00AD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0,1</w:t>
            </w:r>
          </w:p>
        </w:tc>
        <w:tc>
          <w:tcPr>
            <w:tcW w:w="201" w:type="pct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/>
                <w:noProof/>
                <w:sz w:val="24"/>
                <w:szCs w:val="24"/>
              </w:rPr>
              <w:t>126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2"/>
                <w:szCs w:val="22"/>
              </w:rPr>
            </w:pPr>
            <w:r w:rsidRPr="00E924E2"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  <w:lang w:eastAsia="en-US"/>
              </w:rPr>
              <w:t>Будівлі громадського дозвілля, освіти, охорони здоров'я та соціального захисту</w:t>
            </w:r>
          </w:p>
        </w:tc>
        <w:tc>
          <w:tcPr>
            <w:tcW w:w="318" w:type="pct"/>
            <w:tcBorders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60" w:type="pct"/>
            <w:gridSpan w:val="2"/>
            <w:tcBorders>
              <w:left w:val="nil"/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tcBorders>
              <w:lef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01" w:type="pct"/>
            <w:tcBorders>
              <w:left w:val="nil"/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tcBorders>
              <w:lef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</w:rPr>
              <w:t>1261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  <w:t>Будівлі громадського дозвілля</w:t>
            </w:r>
          </w:p>
        </w:tc>
        <w:tc>
          <w:tcPr>
            <w:tcW w:w="318" w:type="pct"/>
            <w:vAlign w:val="center"/>
          </w:tcPr>
          <w:p w:rsidR="00F57752" w:rsidRPr="008A2720" w:rsidRDefault="00EC6A9C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</w:t>
            </w:r>
            <w:r w:rsidR="00EA00AD"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1</w:t>
            </w:r>
          </w:p>
        </w:tc>
        <w:tc>
          <w:tcPr>
            <w:tcW w:w="260" w:type="pct"/>
            <w:gridSpan w:val="2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vAlign w:val="center"/>
          </w:tcPr>
          <w:p w:rsidR="00F57752" w:rsidRPr="008A2720" w:rsidRDefault="00EC6A9C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</w:t>
            </w:r>
            <w:r w:rsidR="00EA00AD"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1</w:t>
            </w:r>
          </w:p>
        </w:tc>
        <w:tc>
          <w:tcPr>
            <w:tcW w:w="201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</w:rPr>
              <w:t>1262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  <w:t>Будівлі музеїв та бібліотек</w:t>
            </w: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vertAlign w:val="superscript"/>
                <w:lang w:eastAsia="en-US"/>
              </w:rPr>
              <w:t>5</w:t>
            </w:r>
          </w:p>
        </w:tc>
        <w:tc>
          <w:tcPr>
            <w:tcW w:w="318" w:type="pct"/>
            <w:vAlign w:val="center"/>
          </w:tcPr>
          <w:p w:rsidR="00F57752" w:rsidRPr="008A2720" w:rsidRDefault="00EA00AD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х</w:t>
            </w:r>
          </w:p>
        </w:tc>
        <w:tc>
          <w:tcPr>
            <w:tcW w:w="260" w:type="pct"/>
            <w:gridSpan w:val="2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vAlign w:val="center"/>
          </w:tcPr>
          <w:p w:rsidR="00F57752" w:rsidRPr="008A2720" w:rsidRDefault="00EA00AD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х</w:t>
            </w:r>
          </w:p>
        </w:tc>
        <w:tc>
          <w:tcPr>
            <w:tcW w:w="201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</w:rPr>
              <w:t>1263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  <w:t>Будівлі закладів освіти та дослідних закладів</w:t>
            </w: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vertAlign w:val="superscript"/>
                <w:lang w:eastAsia="en-US"/>
              </w:rPr>
              <w:t>5</w:t>
            </w:r>
          </w:p>
        </w:tc>
        <w:tc>
          <w:tcPr>
            <w:tcW w:w="318" w:type="pct"/>
            <w:vAlign w:val="center"/>
          </w:tcPr>
          <w:p w:rsidR="00F57752" w:rsidRPr="008A2720" w:rsidRDefault="00EA00AD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х</w:t>
            </w:r>
          </w:p>
        </w:tc>
        <w:tc>
          <w:tcPr>
            <w:tcW w:w="260" w:type="pct"/>
            <w:gridSpan w:val="2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vAlign w:val="center"/>
          </w:tcPr>
          <w:p w:rsidR="00F57752" w:rsidRPr="008A2720" w:rsidRDefault="00EA00AD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х</w:t>
            </w:r>
          </w:p>
        </w:tc>
        <w:tc>
          <w:tcPr>
            <w:tcW w:w="201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</w:rPr>
              <w:t>1264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11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  <w:t>Будівлі закладів охорони здоров’я та соціального захисту населення</w:t>
            </w: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vertAlign w:val="superscript"/>
                <w:lang w:eastAsia="en-US"/>
              </w:rPr>
              <w:t>5</w:t>
            </w:r>
          </w:p>
        </w:tc>
        <w:tc>
          <w:tcPr>
            <w:tcW w:w="318" w:type="pct"/>
            <w:vAlign w:val="center"/>
          </w:tcPr>
          <w:p w:rsidR="00F57752" w:rsidRPr="008A2720" w:rsidRDefault="00EA00AD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х</w:t>
            </w:r>
          </w:p>
        </w:tc>
        <w:tc>
          <w:tcPr>
            <w:tcW w:w="260" w:type="pct"/>
            <w:gridSpan w:val="2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vAlign w:val="center"/>
          </w:tcPr>
          <w:p w:rsidR="00F57752" w:rsidRPr="008A2720" w:rsidRDefault="00EA00AD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х</w:t>
            </w:r>
          </w:p>
        </w:tc>
        <w:tc>
          <w:tcPr>
            <w:tcW w:w="201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</w:rPr>
              <w:t>1265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  <w:t>Спортивні зали</w:t>
            </w:r>
          </w:p>
        </w:tc>
        <w:tc>
          <w:tcPr>
            <w:tcW w:w="318" w:type="pct"/>
            <w:tcBorders>
              <w:bottom w:val="single" w:sz="4" w:space="0" w:color="auto"/>
            </w:tcBorders>
            <w:vAlign w:val="center"/>
          </w:tcPr>
          <w:p w:rsidR="00F57752" w:rsidRPr="008A2720" w:rsidRDefault="00EA00AD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0,01</w:t>
            </w:r>
          </w:p>
        </w:tc>
        <w:tc>
          <w:tcPr>
            <w:tcW w:w="260" w:type="pct"/>
            <w:gridSpan w:val="2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tcBorders>
              <w:bottom w:val="single" w:sz="4" w:space="0" w:color="auto"/>
            </w:tcBorders>
            <w:vAlign w:val="center"/>
          </w:tcPr>
          <w:p w:rsidR="00F57752" w:rsidRPr="008A2720" w:rsidRDefault="00EA00AD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0,01</w:t>
            </w:r>
          </w:p>
        </w:tc>
        <w:tc>
          <w:tcPr>
            <w:tcW w:w="201" w:type="pct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tcBorders>
              <w:bottom w:val="single" w:sz="4" w:space="0" w:color="auto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/>
                <w:noProof/>
                <w:sz w:val="24"/>
                <w:szCs w:val="24"/>
              </w:rPr>
              <w:t>127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Інші нежитлові будівлі</w:t>
            </w:r>
          </w:p>
        </w:tc>
        <w:tc>
          <w:tcPr>
            <w:tcW w:w="318" w:type="pct"/>
            <w:tcBorders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60" w:type="pct"/>
            <w:gridSpan w:val="2"/>
            <w:tcBorders>
              <w:left w:val="nil"/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tcBorders>
              <w:lef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tcBorders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01" w:type="pct"/>
            <w:tcBorders>
              <w:left w:val="nil"/>
              <w:righ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tcBorders>
              <w:left w:val="nil"/>
            </w:tcBorders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</w:rPr>
              <w:t>1271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  <w:t>Нежитлові сільськогосподарські будівлі</w:t>
            </w: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vertAlign w:val="superscript"/>
                <w:lang w:eastAsia="en-US"/>
              </w:rPr>
              <w:t>5</w:t>
            </w:r>
          </w:p>
        </w:tc>
        <w:tc>
          <w:tcPr>
            <w:tcW w:w="318" w:type="pct"/>
            <w:vAlign w:val="center"/>
          </w:tcPr>
          <w:p w:rsidR="00F57752" w:rsidRPr="008A2720" w:rsidRDefault="00EA00AD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0,1</w:t>
            </w:r>
          </w:p>
        </w:tc>
        <w:tc>
          <w:tcPr>
            <w:tcW w:w="260" w:type="pct"/>
            <w:gridSpan w:val="2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vAlign w:val="center"/>
          </w:tcPr>
          <w:p w:rsidR="00F57752" w:rsidRPr="008A2720" w:rsidRDefault="00EA00AD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0,1</w:t>
            </w:r>
          </w:p>
        </w:tc>
        <w:tc>
          <w:tcPr>
            <w:tcW w:w="201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</w:rPr>
              <w:t>1272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  <w:t>Меморіальні та культові будівлі</w:t>
            </w: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vertAlign w:val="superscript"/>
                <w:lang w:eastAsia="en-US"/>
              </w:rPr>
              <w:t>5</w:t>
            </w:r>
          </w:p>
        </w:tc>
        <w:tc>
          <w:tcPr>
            <w:tcW w:w="318" w:type="pct"/>
          </w:tcPr>
          <w:p w:rsidR="00F57752" w:rsidRPr="001A7A04" w:rsidRDefault="001A7A04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en-US"/>
              </w:rPr>
              <w:t>x</w:t>
            </w:r>
          </w:p>
        </w:tc>
        <w:tc>
          <w:tcPr>
            <w:tcW w:w="260" w:type="pct"/>
            <w:gridSpan w:val="2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</w:tcPr>
          <w:p w:rsidR="00F57752" w:rsidRPr="001A7A04" w:rsidRDefault="001A7A04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en-US"/>
              </w:rPr>
              <w:t>x</w:t>
            </w:r>
          </w:p>
        </w:tc>
        <w:tc>
          <w:tcPr>
            <w:tcW w:w="201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</w:rPr>
              <w:lastRenderedPageBreak/>
              <w:t>1273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0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  <w:t>Пам’ятки історичні та ті, що охороняються</w:t>
            </w: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vertAlign w:val="superscript"/>
                <w:lang w:eastAsia="en-US"/>
              </w:rPr>
              <w:t>5</w:t>
            </w:r>
          </w:p>
        </w:tc>
        <w:tc>
          <w:tcPr>
            <w:tcW w:w="318" w:type="pct"/>
          </w:tcPr>
          <w:p w:rsidR="00F57752" w:rsidRPr="008A2720" w:rsidRDefault="00EA00AD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х</w:t>
            </w:r>
          </w:p>
        </w:tc>
        <w:tc>
          <w:tcPr>
            <w:tcW w:w="260" w:type="pct"/>
            <w:gridSpan w:val="2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</w:tcPr>
          <w:p w:rsidR="00F57752" w:rsidRPr="008A2720" w:rsidRDefault="00EA00AD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8A2720">
              <w:rPr>
                <w:rFonts w:ascii="Times New Roman" w:hAnsi="Times New Roman"/>
                <w:b/>
                <w:noProof/>
                <w:sz w:val="24"/>
                <w:szCs w:val="24"/>
              </w:rPr>
              <w:t>х</w:t>
            </w:r>
          </w:p>
        </w:tc>
        <w:tc>
          <w:tcPr>
            <w:tcW w:w="201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F57752" w:rsidRPr="00E924E2" w:rsidTr="00473A1B">
        <w:trPr>
          <w:trHeight w:val="345"/>
          <w:jc w:val="center"/>
        </w:trPr>
        <w:tc>
          <w:tcPr>
            <w:tcW w:w="378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E924E2">
              <w:rPr>
                <w:rFonts w:ascii="Times New Roman" w:hAnsi="Times New Roman"/>
                <w:bCs/>
                <w:noProof/>
                <w:sz w:val="24"/>
                <w:szCs w:val="24"/>
              </w:rPr>
              <w:t>1274</w:t>
            </w:r>
          </w:p>
        </w:tc>
        <w:tc>
          <w:tcPr>
            <w:tcW w:w="2055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0"/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</w:pPr>
            <w:r w:rsidRPr="00E924E2"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  <w:t>Інші будівлі, не класифіковані раніше</w:t>
            </w:r>
          </w:p>
        </w:tc>
        <w:tc>
          <w:tcPr>
            <w:tcW w:w="318" w:type="pct"/>
            <w:vAlign w:val="center"/>
          </w:tcPr>
          <w:p w:rsidR="00F57752" w:rsidRPr="008A2720" w:rsidRDefault="003D49C9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 w:rsidRPr="008A2720">
              <w:rPr>
                <w:rFonts w:ascii="Times New Roman" w:hAnsi="Times New Roman"/>
                <w:b/>
                <w:bCs/>
                <w:noProof/>
                <w:sz w:val="20"/>
              </w:rPr>
              <w:t>0,2</w:t>
            </w:r>
          </w:p>
        </w:tc>
        <w:tc>
          <w:tcPr>
            <w:tcW w:w="260" w:type="pct"/>
            <w:gridSpan w:val="2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96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6" w:type="pct"/>
            <w:vAlign w:val="center"/>
          </w:tcPr>
          <w:p w:rsidR="00F57752" w:rsidRPr="008A2720" w:rsidRDefault="003D49C9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bCs/>
                <w:noProof/>
                <w:sz w:val="20"/>
              </w:rPr>
            </w:pPr>
            <w:r w:rsidRPr="008A2720">
              <w:rPr>
                <w:rFonts w:ascii="Times New Roman" w:hAnsi="Times New Roman"/>
                <w:b/>
                <w:bCs/>
                <w:noProof/>
                <w:sz w:val="20"/>
              </w:rPr>
              <w:t>0,2</w:t>
            </w:r>
          </w:p>
        </w:tc>
        <w:tc>
          <w:tcPr>
            <w:tcW w:w="201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  <w:vAlign w:val="center"/>
          </w:tcPr>
          <w:p w:rsidR="00F57752" w:rsidRPr="008A2720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6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:rsidR="00F57752" w:rsidRPr="00E924E2" w:rsidRDefault="00F57752" w:rsidP="00473A1B">
            <w:pPr>
              <w:pStyle w:val="a5"/>
              <w:spacing w:before="0"/>
              <w:ind w:firstLine="3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</w:tbl>
    <w:p w:rsidR="00F57752" w:rsidRPr="00E924E2" w:rsidRDefault="00F57752" w:rsidP="00F57752">
      <w:pPr>
        <w:pStyle w:val="a5"/>
        <w:ind w:firstLine="0"/>
        <w:rPr>
          <w:rFonts w:ascii="Times New Roman" w:hAnsi="Times New Roman"/>
          <w:noProof/>
          <w:sz w:val="24"/>
          <w:szCs w:val="24"/>
        </w:rPr>
      </w:pPr>
      <w:r w:rsidRPr="00E924E2">
        <w:rPr>
          <w:rFonts w:ascii="Times New Roman" w:hAnsi="Times New Roman"/>
          <w:noProof/>
          <w:sz w:val="24"/>
          <w:szCs w:val="24"/>
        </w:rPr>
        <w:t>______________________</w:t>
      </w:r>
    </w:p>
    <w:p w:rsidR="00F57752" w:rsidRPr="00E924E2" w:rsidRDefault="00F57752" w:rsidP="00F57752">
      <w:pPr>
        <w:pStyle w:val="a5"/>
        <w:spacing w:before="0" w:after="120"/>
        <w:jc w:val="both"/>
        <w:rPr>
          <w:rFonts w:ascii="Times New Roman" w:hAnsi="Times New Roman"/>
          <w:noProof/>
          <w:sz w:val="20"/>
        </w:rPr>
      </w:pPr>
      <w:r w:rsidRPr="00E924E2">
        <w:rPr>
          <w:rFonts w:ascii="Times New Roman" w:hAnsi="Times New Roman"/>
          <w:noProof/>
          <w:sz w:val="20"/>
          <w:vertAlign w:val="superscript"/>
        </w:rPr>
        <w:t>1</w:t>
      </w:r>
      <w:r w:rsidRPr="00E924E2">
        <w:rPr>
          <w:rFonts w:ascii="Times New Roman" w:hAnsi="Times New Roman"/>
          <w:noProof/>
          <w:sz w:val="20"/>
        </w:rPr>
        <w:t xml:space="preserve"> У разі встановлення ставок податку, відмінних на територіях різних населених пунктів адміністративно-територіальної одиниці, за кожним населеним пунктом ставки затверджуються окремими додатками.</w:t>
      </w:r>
    </w:p>
    <w:p w:rsidR="00F57752" w:rsidRPr="00112CB8" w:rsidRDefault="00F57752" w:rsidP="00F57752">
      <w:pPr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0"/>
          <w:lang w:val="uk-UA"/>
        </w:rPr>
      </w:pPr>
      <w:r w:rsidRPr="00112CB8">
        <w:rPr>
          <w:rFonts w:ascii="Times New Roman" w:hAnsi="Times New Roman"/>
          <w:noProof/>
          <w:sz w:val="20"/>
          <w:vertAlign w:val="superscript"/>
          <w:lang w:val="uk-UA"/>
        </w:rPr>
        <w:t>2</w:t>
      </w:r>
      <w:r w:rsidRPr="00112CB8">
        <w:rPr>
          <w:rFonts w:ascii="Times New Roman" w:hAnsi="Times New Roman"/>
          <w:noProof/>
          <w:sz w:val="20"/>
          <w:lang w:val="uk-UA"/>
        </w:rPr>
        <w:t xml:space="preserve"> </w:t>
      </w:r>
      <w:r w:rsidRPr="00112CB8"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  <w:t>Класифікація будівель та споруд, код та найменування зазначаються відповідно до Національного класифікатора України НК 018-2023, затвердженого наказом Міністерства економіки України від 16 травня 2023 р. № 3573.</w:t>
      </w:r>
    </w:p>
    <w:p w:rsidR="00F57752" w:rsidRPr="00E924E2" w:rsidRDefault="00F57752" w:rsidP="00F57752">
      <w:pPr>
        <w:pStyle w:val="a5"/>
        <w:spacing w:before="60"/>
        <w:jc w:val="both"/>
        <w:rPr>
          <w:rFonts w:ascii="Times New Roman" w:hAnsi="Times New Roman"/>
          <w:noProof/>
          <w:sz w:val="20"/>
        </w:rPr>
      </w:pPr>
      <w:r w:rsidRPr="00E924E2">
        <w:rPr>
          <w:rFonts w:ascii="Times New Roman" w:hAnsi="Times New Roman"/>
          <w:noProof/>
          <w:sz w:val="20"/>
          <w:vertAlign w:val="superscript"/>
        </w:rPr>
        <w:t>3</w:t>
      </w:r>
      <w:r w:rsidRPr="00E924E2">
        <w:rPr>
          <w:rFonts w:ascii="Times New Roman" w:hAnsi="Times New Roman"/>
          <w:noProof/>
          <w:sz w:val="20"/>
        </w:rPr>
        <w:t xml:space="preserve"> Ставки податку встановлюються з урахуванням норм підпункту 12.3.7 пункту 12.3 статті 12, пункту 30.2 статті 30, пункту 266.</w:t>
      </w:r>
      <w:r>
        <w:rPr>
          <w:rFonts w:ascii="Times New Roman" w:hAnsi="Times New Roman"/>
          <w:noProof/>
          <w:sz w:val="20"/>
        </w:rPr>
        <w:t>5</w:t>
      </w:r>
      <w:r w:rsidRPr="00E924E2">
        <w:rPr>
          <w:rFonts w:ascii="Times New Roman" w:hAnsi="Times New Roman"/>
          <w:noProof/>
          <w:sz w:val="20"/>
        </w:rPr>
        <w:t xml:space="preserve"> статті 266 Податкового кодексу України і зазначаються десятковим дробом з трьома (у разі потреби чотирма) десятковими знаками після коми.</w:t>
      </w:r>
    </w:p>
    <w:p w:rsidR="00F57752" w:rsidRPr="00E924E2" w:rsidRDefault="00F57752" w:rsidP="00F57752">
      <w:pPr>
        <w:pStyle w:val="a5"/>
        <w:spacing w:before="60"/>
        <w:jc w:val="both"/>
        <w:rPr>
          <w:rFonts w:ascii="Times New Roman" w:hAnsi="Times New Roman"/>
          <w:noProof/>
          <w:sz w:val="20"/>
        </w:rPr>
      </w:pPr>
      <w:r w:rsidRPr="00E924E2">
        <w:rPr>
          <w:rFonts w:ascii="Times New Roman" w:hAnsi="Times New Roman"/>
          <w:noProof/>
          <w:sz w:val="20"/>
          <w:vertAlign w:val="superscript"/>
        </w:rPr>
        <w:t>4</w:t>
      </w:r>
      <w:r w:rsidRPr="00E924E2">
        <w:rPr>
          <w:rFonts w:ascii="Times New Roman" w:hAnsi="Times New Roman"/>
          <w:noProof/>
          <w:sz w:val="20"/>
        </w:rPr>
        <w:t xml:space="preserve"> У разі визначення у рішенні про оподаткування податком на нерухоме майно, відмінне від земельної ділянки, зон адміністративно-територіальної одиниці, щодо якої приймається рішення, ставки встановлюються залежно від зони. Без урахування зони ставки зазначаються у графі “1 зона”.</w:t>
      </w:r>
    </w:p>
    <w:p w:rsidR="00F57752" w:rsidRPr="00EF5C43" w:rsidRDefault="00F57752" w:rsidP="00F57752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val="uk-UA"/>
        </w:rPr>
      </w:pPr>
      <w:r w:rsidRPr="00E924E2">
        <w:rPr>
          <w:rFonts w:ascii="Times New Roman" w:hAnsi="Times New Roman"/>
          <w:noProof/>
          <w:sz w:val="20"/>
          <w:vertAlign w:val="superscript"/>
          <w:lang w:val="uk-UA"/>
        </w:rPr>
        <w:t>5</w:t>
      </w:r>
      <w:r w:rsidRPr="00E924E2">
        <w:rPr>
          <w:rFonts w:ascii="Times New Roman" w:hAnsi="Times New Roman"/>
          <w:noProof/>
          <w:sz w:val="20"/>
          <w:lang w:val="uk-UA"/>
        </w:rPr>
        <w:t xml:space="preserve"> </w:t>
      </w:r>
      <w:r w:rsidRPr="00EF5C43">
        <w:rPr>
          <w:rFonts w:ascii="Times New Roman" w:hAnsi="Times New Roman" w:cs="Times New Roman"/>
          <w:sz w:val="20"/>
          <w:szCs w:val="20"/>
          <w:lang w:val="uk-UA"/>
        </w:rPr>
        <w:t>Об’єкти нерухомості, що класифікуються за цим підкласом, звільняються/можуть звільнятися повністю або частково від оподаткування податком на нерухоме майно, відмінне від земельної ділянки, відповідно до норм підпункту 266.2.2 пункту 266.2 та пункту 266.4 статті 266 Податкового кодексу України.</w:t>
      </w:r>
    </w:p>
    <w:p w:rsidR="00F57752" w:rsidRPr="00EF5C43" w:rsidRDefault="00F57752" w:rsidP="00F57752">
      <w:pPr>
        <w:spacing w:after="12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  <w:lang w:val="uk-UA"/>
        </w:rPr>
      </w:pPr>
      <w:r w:rsidRPr="00EF5C43"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  <w:t>Пільги визначаються з урахуванням норм підпункту 12.3.7 пункту 12.3 статті 12, пункту 30.2 статті 30 і підпункту 266.4.2 пункту 266.4 статті 266 Податкового кодексу України.</w:t>
      </w:r>
    </w:p>
    <w:p w:rsidR="00F57752" w:rsidRPr="00E924E2" w:rsidRDefault="00F57752" w:rsidP="00F57752">
      <w:pPr>
        <w:ind w:firstLine="708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F57752" w:rsidRPr="00E924E2" w:rsidRDefault="00F57752" w:rsidP="0072370A">
      <w:pPr>
        <w:rPr>
          <w:rFonts w:ascii="Times New Roman" w:hAnsi="Times New Roman" w:cs="Times New Roman"/>
          <w:lang w:val="uk-UA"/>
        </w:rPr>
        <w:sectPr w:rsidR="00F57752" w:rsidRPr="00E924E2" w:rsidSect="00646451">
          <w:pgSz w:w="11906" w:h="16838" w:code="9"/>
          <w:pgMar w:top="1134" w:right="567" w:bottom="567" w:left="1701" w:header="709" w:footer="709" w:gutter="0"/>
          <w:cols w:space="720"/>
        </w:sectPr>
      </w:pPr>
      <w:r w:rsidRPr="00E924E2">
        <w:rPr>
          <w:rFonts w:ascii="Times New Roman" w:hAnsi="Times New Roman" w:cs="Times New Roman"/>
          <w:b/>
          <w:sz w:val="28"/>
          <w:szCs w:val="28"/>
          <w:lang w:val="uk-UA"/>
        </w:rPr>
        <w:t xml:space="preserve">Секретар селищної ради              </w:t>
      </w:r>
      <w:r w:rsidRPr="00E924E2"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 w:rsidRPr="00E924E2"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 w:rsidRPr="00E924E2">
        <w:rPr>
          <w:rFonts w:ascii="Times New Roman" w:hAnsi="Times New Roman" w:cs="Times New Roman"/>
          <w:b/>
          <w:sz w:val="28"/>
          <w:szCs w:val="28"/>
          <w:lang w:val="uk-UA"/>
        </w:rPr>
        <w:tab/>
        <w:t xml:space="preserve">                  </w:t>
      </w:r>
      <w:r w:rsidR="002D6916">
        <w:rPr>
          <w:rFonts w:ascii="Times New Roman" w:hAnsi="Times New Roman" w:cs="Times New Roman"/>
          <w:b/>
          <w:sz w:val="28"/>
          <w:szCs w:val="28"/>
          <w:lang w:val="uk-UA"/>
        </w:rPr>
        <w:t>Сергій КОЛОТИЛ</w:t>
      </w:r>
      <w:r w:rsidR="006A6A5C">
        <w:rPr>
          <w:rFonts w:ascii="Times New Roman" w:hAnsi="Times New Roman" w:cs="Times New Roman"/>
          <w:b/>
          <w:sz w:val="28"/>
          <w:szCs w:val="28"/>
          <w:lang w:val="uk-UA"/>
        </w:rPr>
        <w:t>О</w:t>
      </w:r>
    </w:p>
    <w:p w:rsidR="00B3287E" w:rsidRPr="002D6916" w:rsidRDefault="002D6916" w:rsidP="00B3287E">
      <w:pPr>
        <w:tabs>
          <w:tab w:val="left" w:pos="9639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0"/>
          <w:szCs w:val="20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 </w:t>
      </w:r>
      <w:r w:rsidRPr="00A543B1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3287E">
        <w:rPr>
          <w:rFonts w:ascii="Times New Roman" w:hAnsi="Times New Roman" w:cs="Times New Roman"/>
          <w:b/>
          <w:sz w:val="24"/>
          <w:szCs w:val="24"/>
          <w:lang w:val="uk-UA"/>
        </w:rPr>
        <w:t xml:space="preserve">     </w:t>
      </w:r>
      <w:r w:rsidR="00B3287E">
        <w:rPr>
          <w:rFonts w:ascii="Times New Roman" w:hAnsi="Times New Roman" w:cs="Times New Roman"/>
          <w:b/>
          <w:sz w:val="20"/>
          <w:szCs w:val="20"/>
        </w:rPr>
        <w:t xml:space="preserve">Додаток </w:t>
      </w:r>
      <w:r w:rsidR="00B3287E">
        <w:rPr>
          <w:rFonts w:ascii="Times New Roman" w:hAnsi="Times New Roman" w:cs="Times New Roman"/>
          <w:b/>
          <w:sz w:val="20"/>
          <w:szCs w:val="20"/>
          <w:lang w:val="uk-UA"/>
        </w:rPr>
        <w:t xml:space="preserve">2 </w:t>
      </w:r>
    </w:p>
    <w:p w:rsidR="00B3287E" w:rsidRPr="00B3287E" w:rsidRDefault="00B3287E" w:rsidP="00B3287E">
      <w:pPr>
        <w:tabs>
          <w:tab w:val="left" w:pos="7365"/>
        </w:tabs>
        <w:suppressAutoHyphens/>
        <w:autoSpaceDN w:val="0"/>
        <w:spacing w:after="0" w:line="240" w:lineRule="auto"/>
        <w:ind w:left="5664"/>
        <w:jc w:val="both"/>
        <w:textAlignment w:val="baseline"/>
        <w:rPr>
          <w:rFonts w:ascii="Times New Roman" w:hAnsi="Times New Roman" w:cs="Times New Roman"/>
          <w:b/>
          <w:sz w:val="20"/>
          <w:szCs w:val="20"/>
          <w:highlight w:val="red"/>
          <w:lang w:val="uk-UA"/>
        </w:rPr>
      </w:pPr>
      <w:r w:rsidRPr="00B3287E">
        <w:rPr>
          <w:rFonts w:ascii="Times New Roman" w:hAnsi="Times New Roman" w:cs="Times New Roman"/>
          <w:b/>
          <w:sz w:val="20"/>
          <w:szCs w:val="20"/>
          <w:lang w:val="uk-UA"/>
        </w:rPr>
        <w:t xml:space="preserve">до рішення </w:t>
      </w:r>
      <w:r>
        <w:rPr>
          <w:rFonts w:ascii="Times New Roman" w:hAnsi="Times New Roman" w:cs="Times New Roman"/>
          <w:b/>
          <w:sz w:val="20"/>
          <w:szCs w:val="20"/>
          <w:lang w:val="uk-UA"/>
        </w:rPr>
        <w:t xml:space="preserve">сесії </w:t>
      </w:r>
      <w:r w:rsidRPr="00B3287E">
        <w:rPr>
          <w:rFonts w:ascii="Times New Roman" w:hAnsi="Times New Roman" w:cs="Times New Roman"/>
          <w:b/>
          <w:sz w:val="20"/>
          <w:szCs w:val="20"/>
          <w:lang w:val="uk-UA"/>
        </w:rPr>
        <w:t xml:space="preserve">Кутської селищної ради  Косівського району Івано-Франківської області 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VIII</w:t>
      </w:r>
      <w:r w:rsidRPr="00B3287E">
        <w:rPr>
          <w:rFonts w:ascii="Times New Roman" w:hAnsi="Times New Roman" w:cs="Times New Roman"/>
          <w:b/>
          <w:sz w:val="20"/>
          <w:szCs w:val="20"/>
          <w:lang w:val="uk-UA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uk-UA"/>
        </w:rPr>
        <w:t>восьмого демократичного скликання</w:t>
      </w:r>
    </w:p>
    <w:p w:rsidR="00B3287E" w:rsidRPr="00FE1250" w:rsidRDefault="00B3287E" w:rsidP="00B3287E">
      <w:pPr>
        <w:tabs>
          <w:tab w:val="left" w:pos="7365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0"/>
          <w:szCs w:val="20"/>
        </w:rPr>
      </w:pPr>
      <w:r w:rsidRPr="00B3287E">
        <w:rPr>
          <w:rFonts w:ascii="Times New Roman" w:hAnsi="Times New Roman" w:cs="Times New Roman"/>
          <w:b/>
          <w:sz w:val="20"/>
          <w:szCs w:val="20"/>
          <w:lang w:val="uk-UA"/>
        </w:rPr>
        <w:t xml:space="preserve">                                                                                                                 </w:t>
      </w:r>
      <w:r w:rsidR="006A6A5C" w:rsidRPr="006A6A5C">
        <w:rPr>
          <w:rFonts w:ascii="Times New Roman" w:hAnsi="Times New Roman" w:cs="Times New Roman"/>
          <w:b/>
          <w:sz w:val="20"/>
          <w:szCs w:val="20"/>
        </w:rPr>
        <w:t>від 21.05. 2024   року № 3-38/2024</w:t>
      </w:r>
    </w:p>
    <w:p w:rsidR="002D6916" w:rsidRPr="00FE1250" w:rsidRDefault="002D6916" w:rsidP="00B3287E">
      <w:pPr>
        <w:tabs>
          <w:tab w:val="left" w:pos="9639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0"/>
          <w:szCs w:val="20"/>
        </w:rPr>
      </w:pPr>
    </w:p>
    <w:p w:rsidR="002D6916" w:rsidRPr="00FE1250" w:rsidRDefault="002D6916" w:rsidP="002D6916">
      <w:pPr>
        <w:tabs>
          <w:tab w:val="left" w:pos="7365"/>
        </w:tabs>
        <w:suppressAutoHyphens/>
        <w:autoSpaceDN w:val="0"/>
        <w:spacing w:after="0" w:line="240" w:lineRule="auto"/>
        <w:jc w:val="center"/>
        <w:textAlignment w:val="baseline"/>
        <w:rPr>
          <w:sz w:val="20"/>
          <w:szCs w:val="20"/>
        </w:rPr>
      </w:pPr>
    </w:p>
    <w:p w:rsidR="002D6916" w:rsidRPr="00FE1250" w:rsidRDefault="002D6916" w:rsidP="002D6916">
      <w:pPr>
        <w:tabs>
          <w:tab w:val="left" w:pos="7365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0"/>
          <w:szCs w:val="20"/>
        </w:rPr>
      </w:pPr>
    </w:p>
    <w:p w:rsidR="002D6916" w:rsidRDefault="002D6916" w:rsidP="002D6916">
      <w:pPr>
        <w:tabs>
          <w:tab w:val="left" w:pos="7365"/>
        </w:tabs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0"/>
          <w:szCs w:val="20"/>
        </w:rPr>
      </w:pPr>
    </w:p>
    <w:p w:rsidR="002D6916" w:rsidRDefault="002D6916" w:rsidP="002D6916">
      <w:pPr>
        <w:tabs>
          <w:tab w:val="left" w:pos="7365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0"/>
          <w:szCs w:val="20"/>
        </w:rPr>
      </w:pPr>
    </w:p>
    <w:p w:rsidR="002D6916" w:rsidRPr="00920469" w:rsidRDefault="002D6916" w:rsidP="002D6916">
      <w:pPr>
        <w:tabs>
          <w:tab w:val="left" w:pos="7365"/>
        </w:tabs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920469">
        <w:rPr>
          <w:rFonts w:ascii="Times New Roman" w:hAnsi="Times New Roman" w:cs="Times New Roman"/>
          <w:b/>
          <w:sz w:val="24"/>
          <w:szCs w:val="24"/>
        </w:rPr>
        <w:t>ПЕРЕЛІК</w:t>
      </w:r>
    </w:p>
    <w:p w:rsidR="002D6916" w:rsidRDefault="002D6916" w:rsidP="002D6916">
      <w:pPr>
        <w:tabs>
          <w:tab w:val="left" w:pos="7365"/>
        </w:tabs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920469">
        <w:rPr>
          <w:rFonts w:ascii="Times New Roman" w:hAnsi="Times New Roman" w:cs="Times New Roman"/>
          <w:b/>
          <w:sz w:val="24"/>
          <w:szCs w:val="24"/>
        </w:rPr>
        <w:t>пільг для фізичних та юридичних осіб, наданих відповідно до підпункту 266.4.2 пункту 266.4 статті 266 Податкового кодексу України, із сплати податку на нерухоме майно, відмінне від земельної ділянки</w:t>
      </w:r>
    </w:p>
    <w:p w:rsidR="002D6916" w:rsidRPr="00B63365" w:rsidRDefault="002D6916" w:rsidP="002D6916">
      <w:pPr>
        <w:tabs>
          <w:tab w:val="left" w:pos="7365"/>
        </w:tabs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B63365">
        <w:rPr>
          <w:rFonts w:ascii="Times New Roman" w:hAnsi="Times New Roman" w:cs="Times New Roman"/>
          <w:sz w:val="24"/>
          <w:szCs w:val="24"/>
        </w:rPr>
        <w:t>Адміністративно-територіальні одиниці або населені пункти, або території об’єднаних територіальних громад, на які поширюється дія рішення ради: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225"/>
        <w:gridCol w:w="2046"/>
        <w:gridCol w:w="3081"/>
        <w:gridCol w:w="3277"/>
      </w:tblGrid>
      <w:tr w:rsidR="002D6916" w:rsidRPr="00D17C22" w:rsidTr="00BA238C">
        <w:tc>
          <w:tcPr>
            <w:tcW w:w="1225" w:type="dxa"/>
          </w:tcPr>
          <w:p w:rsidR="002D6916" w:rsidRPr="00D17C22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C22">
              <w:rPr>
                <w:rFonts w:ascii="Times New Roman" w:hAnsi="Times New Roman" w:cs="Times New Roman"/>
                <w:b/>
                <w:sz w:val="24"/>
                <w:szCs w:val="24"/>
              </w:rPr>
              <w:t>Код області</w:t>
            </w:r>
          </w:p>
        </w:tc>
        <w:tc>
          <w:tcPr>
            <w:tcW w:w="2046" w:type="dxa"/>
          </w:tcPr>
          <w:p w:rsidR="002D6916" w:rsidRPr="00D17C22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C22">
              <w:rPr>
                <w:rFonts w:ascii="Times New Roman" w:hAnsi="Times New Roman" w:cs="Times New Roman"/>
                <w:b/>
                <w:sz w:val="24"/>
                <w:szCs w:val="24"/>
              </w:rPr>
              <w:t>Код району</w:t>
            </w:r>
          </w:p>
        </w:tc>
        <w:tc>
          <w:tcPr>
            <w:tcW w:w="3081" w:type="dxa"/>
          </w:tcPr>
          <w:p w:rsidR="002D6916" w:rsidRPr="00D17C22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C22">
              <w:rPr>
                <w:rFonts w:ascii="Times New Roman" w:hAnsi="Times New Roman" w:cs="Times New Roman"/>
                <w:b/>
                <w:sz w:val="24"/>
                <w:szCs w:val="24"/>
              </w:rPr>
              <w:t>Код згідно з КОАТУУ</w:t>
            </w:r>
          </w:p>
        </w:tc>
        <w:tc>
          <w:tcPr>
            <w:tcW w:w="3277" w:type="dxa"/>
          </w:tcPr>
          <w:p w:rsidR="002D6916" w:rsidRPr="00D17C22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C22">
              <w:rPr>
                <w:rFonts w:ascii="Times New Roman" w:hAnsi="Times New Roman" w:cs="Times New Roman"/>
                <w:b/>
                <w:sz w:val="24"/>
                <w:szCs w:val="24"/>
              </w:rPr>
              <w:t>Найменування адміністративно-територіальної одиниці або населеного пункту, територіальної громади</w:t>
            </w:r>
          </w:p>
        </w:tc>
      </w:tr>
      <w:tr w:rsidR="002D6916" w:rsidRPr="00D17C22" w:rsidTr="00BA238C">
        <w:tc>
          <w:tcPr>
            <w:tcW w:w="1225" w:type="dxa"/>
          </w:tcPr>
          <w:p w:rsidR="002D6916" w:rsidRPr="00D17C22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C22"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</w:p>
        </w:tc>
        <w:tc>
          <w:tcPr>
            <w:tcW w:w="2046" w:type="dxa"/>
          </w:tcPr>
          <w:p w:rsidR="002D6916" w:rsidRPr="00D17C22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C22">
              <w:rPr>
                <w:rFonts w:ascii="Times New Roman" w:hAnsi="Times New Roman" w:cs="Times New Roman"/>
                <w:b/>
                <w:sz w:val="24"/>
                <w:szCs w:val="24"/>
              </w:rPr>
              <w:t>08</w:t>
            </w:r>
          </w:p>
        </w:tc>
        <w:tc>
          <w:tcPr>
            <w:tcW w:w="3081" w:type="dxa"/>
          </w:tcPr>
          <w:p w:rsidR="002D6916" w:rsidRPr="00D17C22" w:rsidRDefault="00BA238C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72F">
              <w:rPr>
                <w:rFonts w:ascii="Times New Roman" w:hAnsi="Times New Roman" w:cs="Times New Roman"/>
                <w:b/>
                <w:color w:val="020817"/>
                <w:sz w:val="24"/>
                <w:szCs w:val="24"/>
                <w:shd w:val="clear" w:color="auto" w:fill="FFFFFF"/>
              </w:rPr>
              <w:t>UA26100050000019570</w:t>
            </w:r>
          </w:p>
        </w:tc>
        <w:tc>
          <w:tcPr>
            <w:tcW w:w="3277" w:type="dxa"/>
          </w:tcPr>
          <w:p w:rsidR="002D6916" w:rsidRPr="00D17C22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7C22">
              <w:rPr>
                <w:rFonts w:ascii="Times New Roman" w:hAnsi="Times New Roman" w:cs="Times New Roman"/>
                <w:b/>
                <w:sz w:val="24"/>
                <w:szCs w:val="24"/>
              </w:rPr>
              <w:t>Кутська територіальна громада</w:t>
            </w:r>
          </w:p>
        </w:tc>
      </w:tr>
      <w:tr w:rsidR="002D6916" w:rsidRPr="00D17C22" w:rsidTr="00BA238C">
        <w:tc>
          <w:tcPr>
            <w:tcW w:w="9629" w:type="dxa"/>
            <w:gridSpan w:val="4"/>
          </w:tcPr>
          <w:p w:rsidR="002D6916" w:rsidRPr="00D17C22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2D2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тому числі в розрізі населених пунктів</w:t>
            </w:r>
          </w:p>
        </w:tc>
      </w:tr>
      <w:tr w:rsidR="00BA238C" w:rsidRPr="00D17C22" w:rsidTr="00BA238C">
        <w:tc>
          <w:tcPr>
            <w:tcW w:w="1225" w:type="dxa"/>
          </w:tcPr>
          <w:p w:rsidR="00BA238C" w:rsidRPr="00D17C22" w:rsidRDefault="00BA238C" w:rsidP="00BA238C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6" w:type="dxa"/>
          </w:tcPr>
          <w:p w:rsidR="00BA238C" w:rsidRPr="00D17C22" w:rsidRDefault="00BA238C" w:rsidP="00BA238C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81" w:type="dxa"/>
          </w:tcPr>
          <w:p w:rsidR="00BA238C" w:rsidRPr="002F572F" w:rsidRDefault="00BA238C" w:rsidP="00BA238C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F572F">
              <w:rPr>
                <w:rFonts w:ascii="Times New Roman" w:hAnsi="Times New Roman" w:cs="Times New Roman"/>
                <w:color w:val="020817"/>
                <w:sz w:val="24"/>
                <w:szCs w:val="24"/>
                <w:shd w:val="clear" w:color="auto" w:fill="FFFFFF"/>
              </w:rPr>
              <w:t>UA26100050010044811</w:t>
            </w:r>
          </w:p>
        </w:tc>
        <w:tc>
          <w:tcPr>
            <w:tcW w:w="3277" w:type="dxa"/>
          </w:tcPr>
          <w:p w:rsidR="00BA238C" w:rsidRPr="003C3CB1" w:rsidRDefault="00BA238C" w:rsidP="00BA23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CB1">
              <w:rPr>
                <w:rFonts w:ascii="Times New Roman" w:hAnsi="Times New Roman" w:cs="Times New Roman"/>
                <w:sz w:val="24"/>
                <w:szCs w:val="24"/>
              </w:rPr>
              <w:t>смт. Кути</w:t>
            </w:r>
          </w:p>
        </w:tc>
      </w:tr>
      <w:tr w:rsidR="00BA238C" w:rsidRPr="00D17C22" w:rsidTr="00BA238C">
        <w:tc>
          <w:tcPr>
            <w:tcW w:w="1225" w:type="dxa"/>
          </w:tcPr>
          <w:p w:rsidR="00BA238C" w:rsidRPr="00D17C22" w:rsidRDefault="00BA238C" w:rsidP="00BA238C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6" w:type="dxa"/>
          </w:tcPr>
          <w:p w:rsidR="00BA238C" w:rsidRPr="00D17C22" w:rsidRDefault="00BA238C" w:rsidP="00BA238C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81" w:type="dxa"/>
          </w:tcPr>
          <w:p w:rsidR="00BA238C" w:rsidRPr="002F572F" w:rsidRDefault="00BA238C" w:rsidP="00BA238C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F572F">
              <w:rPr>
                <w:rFonts w:ascii="Times New Roman" w:hAnsi="Times New Roman" w:cs="Times New Roman"/>
                <w:color w:val="020817"/>
                <w:sz w:val="24"/>
                <w:szCs w:val="24"/>
                <w:shd w:val="clear" w:color="auto" w:fill="FFFFFF"/>
              </w:rPr>
              <w:t>UA26100050060091840</w:t>
            </w:r>
          </w:p>
        </w:tc>
        <w:tc>
          <w:tcPr>
            <w:tcW w:w="3277" w:type="dxa"/>
          </w:tcPr>
          <w:p w:rsidR="00BA238C" w:rsidRPr="003C3CB1" w:rsidRDefault="00BA238C" w:rsidP="00BA23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CB1">
              <w:rPr>
                <w:rFonts w:ascii="Times New Roman" w:hAnsi="Times New Roman" w:cs="Times New Roman"/>
                <w:sz w:val="24"/>
                <w:szCs w:val="24"/>
              </w:rPr>
              <w:t>с. Старі Кути</w:t>
            </w:r>
          </w:p>
        </w:tc>
      </w:tr>
      <w:tr w:rsidR="00BA238C" w:rsidRPr="00D17C22" w:rsidTr="00BA238C">
        <w:tc>
          <w:tcPr>
            <w:tcW w:w="1225" w:type="dxa"/>
          </w:tcPr>
          <w:p w:rsidR="00BA238C" w:rsidRPr="00D17C22" w:rsidRDefault="00BA238C" w:rsidP="00BA238C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6" w:type="dxa"/>
          </w:tcPr>
          <w:p w:rsidR="00BA238C" w:rsidRPr="00D17C22" w:rsidRDefault="00BA238C" w:rsidP="00BA238C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81" w:type="dxa"/>
          </w:tcPr>
          <w:p w:rsidR="00BA238C" w:rsidRPr="002F572F" w:rsidRDefault="00BA238C" w:rsidP="00BA238C">
            <w:pPr>
              <w:ind w:firstLine="34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</w:pPr>
            <w:r w:rsidRPr="002F572F">
              <w:rPr>
                <w:rFonts w:ascii="Times New Roman" w:hAnsi="Times New Roman" w:cs="Times New Roman"/>
                <w:color w:val="020817"/>
                <w:sz w:val="24"/>
                <w:szCs w:val="24"/>
                <w:shd w:val="clear" w:color="auto" w:fill="FFFFFF"/>
              </w:rPr>
              <w:t>UA26100050050010606</w:t>
            </w:r>
          </w:p>
        </w:tc>
        <w:tc>
          <w:tcPr>
            <w:tcW w:w="3277" w:type="dxa"/>
          </w:tcPr>
          <w:p w:rsidR="00BA238C" w:rsidRPr="003C3CB1" w:rsidRDefault="00BA238C" w:rsidP="00BA23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CB1">
              <w:rPr>
                <w:rFonts w:ascii="Times New Roman" w:hAnsi="Times New Roman" w:cs="Times New Roman"/>
                <w:sz w:val="24"/>
                <w:szCs w:val="24"/>
              </w:rPr>
              <w:t>с. Слобідка</w:t>
            </w:r>
          </w:p>
        </w:tc>
      </w:tr>
      <w:tr w:rsidR="00BA238C" w:rsidRPr="00D17C22" w:rsidTr="00BA238C">
        <w:tc>
          <w:tcPr>
            <w:tcW w:w="1225" w:type="dxa"/>
          </w:tcPr>
          <w:p w:rsidR="00BA238C" w:rsidRPr="00D17C22" w:rsidRDefault="00BA238C" w:rsidP="00BA238C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6" w:type="dxa"/>
          </w:tcPr>
          <w:p w:rsidR="00BA238C" w:rsidRPr="00D17C22" w:rsidRDefault="00BA238C" w:rsidP="00BA238C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81" w:type="dxa"/>
          </w:tcPr>
          <w:p w:rsidR="00BA238C" w:rsidRPr="002F572F" w:rsidRDefault="00BA238C" w:rsidP="00BA238C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F572F">
              <w:rPr>
                <w:rFonts w:ascii="Times New Roman" w:hAnsi="Times New Roman" w:cs="Times New Roman"/>
                <w:color w:val="020817"/>
                <w:sz w:val="24"/>
                <w:szCs w:val="24"/>
                <w:shd w:val="clear" w:color="auto" w:fill="FFFFFF"/>
              </w:rPr>
              <w:t>UA26100050070043743</w:t>
            </w:r>
          </w:p>
        </w:tc>
        <w:tc>
          <w:tcPr>
            <w:tcW w:w="3277" w:type="dxa"/>
          </w:tcPr>
          <w:p w:rsidR="00BA238C" w:rsidRPr="003C3CB1" w:rsidRDefault="00BA238C" w:rsidP="00BA23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CB1">
              <w:rPr>
                <w:rFonts w:ascii="Times New Roman" w:hAnsi="Times New Roman" w:cs="Times New Roman"/>
                <w:sz w:val="24"/>
                <w:szCs w:val="24"/>
              </w:rPr>
              <w:t>с. Тюдів</w:t>
            </w:r>
          </w:p>
        </w:tc>
      </w:tr>
      <w:tr w:rsidR="00BA238C" w:rsidRPr="00D17C22" w:rsidTr="00BA238C">
        <w:tc>
          <w:tcPr>
            <w:tcW w:w="1225" w:type="dxa"/>
          </w:tcPr>
          <w:p w:rsidR="00BA238C" w:rsidRPr="00D17C22" w:rsidRDefault="00BA238C" w:rsidP="00BA238C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6" w:type="dxa"/>
          </w:tcPr>
          <w:p w:rsidR="00BA238C" w:rsidRPr="00D17C22" w:rsidRDefault="00BA238C" w:rsidP="00BA238C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81" w:type="dxa"/>
          </w:tcPr>
          <w:p w:rsidR="00BA238C" w:rsidRPr="002F572F" w:rsidRDefault="00BA238C" w:rsidP="00BA238C">
            <w:pPr>
              <w:ind w:firstLine="34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</w:pPr>
            <w:r w:rsidRPr="002F572F">
              <w:rPr>
                <w:rFonts w:ascii="Times New Roman" w:hAnsi="Times New Roman" w:cs="Times New Roman"/>
                <w:color w:val="020817"/>
                <w:sz w:val="24"/>
                <w:szCs w:val="24"/>
                <w:shd w:val="clear" w:color="auto" w:fill="FFFFFF"/>
              </w:rPr>
              <w:t>UA26100050030056821</w:t>
            </w:r>
          </w:p>
        </w:tc>
        <w:tc>
          <w:tcPr>
            <w:tcW w:w="3277" w:type="dxa"/>
          </w:tcPr>
          <w:p w:rsidR="00BA238C" w:rsidRPr="003C3CB1" w:rsidRDefault="00BA238C" w:rsidP="00BA23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CB1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Малий</w:t>
            </w:r>
            <w:r w:rsidRPr="003C3CB1">
              <w:rPr>
                <w:rFonts w:ascii="Times New Roman" w:hAnsi="Times New Roman" w:cs="Times New Roman"/>
                <w:sz w:val="24"/>
                <w:szCs w:val="24"/>
              </w:rPr>
              <w:t xml:space="preserve"> Рожин</w:t>
            </w:r>
          </w:p>
        </w:tc>
      </w:tr>
      <w:tr w:rsidR="00BA238C" w:rsidRPr="00D17C22" w:rsidTr="00BA238C">
        <w:tc>
          <w:tcPr>
            <w:tcW w:w="1225" w:type="dxa"/>
          </w:tcPr>
          <w:p w:rsidR="00BA238C" w:rsidRPr="00D17C22" w:rsidRDefault="00BA238C" w:rsidP="00BA238C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6" w:type="dxa"/>
          </w:tcPr>
          <w:p w:rsidR="00BA238C" w:rsidRPr="00D17C22" w:rsidRDefault="00BA238C" w:rsidP="00BA238C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81" w:type="dxa"/>
          </w:tcPr>
          <w:p w:rsidR="00BA238C" w:rsidRPr="002F572F" w:rsidRDefault="00BA238C" w:rsidP="00BA238C">
            <w:pPr>
              <w:ind w:firstLine="34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</w:pPr>
            <w:r w:rsidRPr="002F572F">
              <w:rPr>
                <w:rFonts w:ascii="Times New Roman" w:hAnsi="Times New Roman" w:cs="Times New Roman"/>
                <w:color w:val="020817"/>
                <w:sz w:val="24"/>
                <w:szCs w:val="24"/>
                <w:shd w:val="clear" w:color="auto" w:fill="FFFFFF"/>
              </w:rPr>
              <w:t>UA26100050020036916</w:t>
            </w:r>
          </w:p>
        </w:tc>
        <w:tc>
          <w:tcPr>
            <w:tcW w:w="3277" w:type="dxa"/>
          </w:tcPr>
          <w:p w:rsidR="00BA238C" w:rsidRPr="003C3CB1" w:rsidRDefault="00BA238C" w:rsidP="00BA23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CB1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Великий</w:t>
            </w:r>
            <w:r w:rsidRPr="003C3CB1">
              <w:rPr>
                <w:rFonts w:ascii="Times New Roman" w:hAnsi="Times New Roman" w:cs="Times New Roman"/>
                <w:sz w:val="24"/>
                <w:szCs w:val="24"/>
              </w:rPr>
              <w:t xml:space="preserve"> Рожин</w:t>
            </w:r>
          </w:p>
        </w:tc>
      </w:tr>
      <w:tr w:rsidR="00BA238C" w:rsidRPr="00D17C22" w:rsidTr="00BA238C">
        <w:tc>
          <w:tcPr>
            <w:tcW w:w="1225" w:type="dxa"/>
          </w:tcPr>
          <w:p w:rsidR="00BA238C" w:rsidRPr="00D17C22" w:rsidRDefault="00BA238C" w:rsidP="00BA238C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6" w:type="dxa"/>
          </w:tcPr>
          <w:p w:rsidR="00BA238C" w:rsidRPr="00D17C22" w:rsidRDefault="00BA238C" w:rsidP="00BA238C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81" w:type="dxa"/>
          </w:tcPr>
          <w:p w:rsidR="00BA238C" w:rsidRPr="002F572F" w:rsidRDefault="00BA238C" w:rsidP="00BA238C">
            <w:pPr>
              <w:ind w:firstLine="34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</w:pPr>
            <w:r w:rsidRPr="002F572F">
              <w:rPr>
                <w:rFonts w:ascii="Times New Roman" w:hAnsi="Times New Roman" w:cs="Times New Roman"/>
                <w:color w:val="020817"/>
                <w:sz w:val="24"/>
                <w:szCs w:val="24"/>
                <w:shd w:val="clear" w:color="auto" w:fill="FFFFFF"/>
              </w:rPr>
              <w:t>UA26100050040068659</w:t>
            </w:r>
          </w:p>
        </w:tc>
        <w:tc>
          <w:tcPr>
            <w:tcW w:w="3277" w:type="dxa"/>
          </w:tcPr>
          <w:p w:rsidR="00BA238C" w:rsidRPr="003C3CB1" w:rsidRDefault="00BA238C" w:rsidP="00BA23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CB1">
              <w:rPr>
                <w:rFonts w:ascii="Times New Roman" w:hAnsi="Times New Roman" w:cs="Times New Roman"/>
                <w:sz w:val="24"/>
                <w:szCs w:val="24"/>
              </w:rPr>
              <w:t>с. Розтоки</w:t>
            </w:r>
          </w:p>
        </w:tc>
      </w:tr>
    </w:tbl>
    <w:p w:rsidR="002D6916" w:rsidRDefault="002D6916" w:rsidP="002D6916">
      <w:pPr>
        <w:tabs>
          <w:tab w:val="left" w:pos="7365"/>
        </w:tabs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211"/>
        <w:gridCol w:w="6756"/>
        <w:gridCol w:w="1662"/>
      </w:tblGrid>
      <w:tr w:rsidR="002D6916" w:rsidTr="000C13AE">
        <w:tc>
          <w:tcPr>
            <w:tcW w:w="1211" w:type="dxa"/>
          </w:tcPr>
          <w:p w:rsidR="002D6916" w:rsidRPr="00324481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48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756" w:type="dxa"/>
          </w:tcPr>
          <w:p w:rsidR="002D6916" w:rsidRPr="00324481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481">
              <w:rPr>
                <w:rFonts w:ascii="Times New Roman" w:hAnsi="Times New Roman" w:cs="Times New Roman"/>
                <w:b/>
                <w:sz w:val="24"/>
                <w:szCs w:val="24"/>
              </w:rPr>
              <w:t>Група платників, категорія/класифікація будівель та споруд</w:t>
            </w:r>
          </w:p>
        </w:tc>
        <w:tc>
          <w:tcPr>
            <w:tcW w:w="1662" w:type="dxa"/>
          </w:tcPr>
          <w:p w:rsidR="002D6916" w:rsidRPr="00324481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4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Розмір пільги </w:t>
            </w:r>
            <w:r w:rsidRPr="0032448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(відсотків суми податкового зобов’язання за рік)</w:t>
            </w:r>
          </w:p>
        </w:tc>
      </w:tr>
      <w:tr w:rsidR="002D6916" w:rsidTr="000C13AE">
        <w:tc>
          <w:tcPr>
            <w:tcW w:w="1211" w:type="dxa"/>
          </w:tcPr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6" w:type="dxa"/>
          </w:tcPr>
          <w:p w:rsidR="002D6916" w:rsidRPr="0071607B" w:rsidRDefault="002D6916" w:rsidP="00302FC5">
            <w:pPr>
              <w:tabs>
                <w:tab w:val="left" w:pos="7365"/>
              </w:tabs>
              <w:suppressAutoHyphens/>
              <w:autoSpaceDN w:val="0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sz w:val="24"/>
                <w:szCs w:val="24"/>
              </w:rPr>
              <w:t>На квартири, незалежно від їх кількості на 60 кв. метрів</w:t>
            </w:r>
          </w:p>
        </w:tc>
        <w:tc>
          <w:tcPr>
            <w:tcW w:w="1662" w:type="dxa"/>
          </w:tcPr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</w:tr>
      <w:tr w:rsidR="002D6916" w:rsidTr="000C13AE">
        <w:tc>
          <w:tcPr>
            <w:tcW w:w="1211" w:type="dxa"/>
          </w:tcPr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56" w:type="dxa"/>
          </w:tcPr>
          <w:p w:rsidR="002D6916" w:rsidRPr="0071607B" w:rsidRDefault="002D6916" w:rsidP="00302FC5">
            <w:pPr>
              <w:tabs>
                <w:tab w:val="left" w:pos="7365"/>
              </w:tabs>
              <w:suppressAutoHyphens/>
              <w:autoSpaceDN w:val="0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sz w:val="24"/>
                <w:szCs w:val="24"/>
              </w:rPr>
              <w:t>На житловий будинок/житлові будинки, незалежно від їх кількості на 120 кв. метрів</w:t>
            </w:r>
          </w:p>
        </w:tc>
        <w:tc>
          <w:tcPr>
            <w:tcW w:w="1662" w:type="dxa"/>
          </w:tcPr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</w:tr>
      <w:tr w:rsidR="002D6916" w:rsidTr="000C13AE">
        <w:tc>
          <w:tcPr>
            <w:tcW w:w="1211" w:type="dxa"/>
          </w:tcPr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56" w:type="dxa"/>
          </w:tcPr>
          <w:p w:rsidR="002D6916" w:rsidRPr="0071607B" w:rsidRDefault="002D6916" w:rsidP="00302FC5">
            <w:pPr>
              <w:tabs>
                <w:tab w:val="left" w:pos="7365"/>
              </w:tabs>
              <w:suppressAutoHyphens/>
              <w:autoSpaceDN w:val="0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sz w:val="24"/>
                <w:szCs w:val="24"/>
              </w:rPr>
              <w:t>Різні типи об’єктів житлової нерухомості, в тому числі їх часток (в разі одночасного перебування у власності платника податку квартири/квартир та житлового будинку/будинків, у тому числі їх часток) на 180 кв. метрів</w:t>
            </w:r>
          </w:p>
        </w:tc>
        <w:tc>
          <w:tcPr>
            <w:tcW w:w="1662" w:type="dxa"/>
          </w:tcPr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</w:tr>
      <w:tr w:rsidR="002D6916" w:rsidTr="000C13AE">
        <w:tc>
          <w:tcPr>
            <w:tcW w:w="1211" w:type="dxa"/>
          </w:tcPr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56" w:type="dxa"/>
          </w:tcPr>
          <w:p w:rsidR="002D6916" w:rsidRPr="0071607B" w:rsidRDefault="002D6916" w:rsidP="00302FC5">
            <w:pPr>
              <w:tabs>
                <w:tab w:val="left" w:pos="7365"/>
              </w:tabs>
              <w:suppressAutoHyphens/>
              <w:autoSpaceDN w:val="0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sz w:val="24"/>
                <w:szCs w:val="24"/>
              </w:rPr>
              <w:t xml:space="preserve">Господарські (присадибні) будівлі (крім тих, які використовуються у підприємницькій діяльності), що перебувають у власності громадян – допоміжні (нежитлові) приміщення, до яких належать хліви, альтанки, вбиральні, погреби, навіси, котельні, бойлерні, трансформаторні підстанції тощо, що розміщені на прибудинкових територіях житлових, садових та дачних будинків, котеджів. Вразі якщо у власності фізичної особи є декілька будинків та, відповідно, прибудинкових територій, така пільга застосовується лише для </w:t>
            </w:r>
            <w:r w:rsidRPr="007160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обʼєктів нежитлової нерухомості, які розміщені на одній прибудинковій території, що знаходиться у власності фізичної особи.</w:t>
            </w:r>
          </w:p>
        </w:tc>
        <w:tc>
          <w:tcPr>
            <w:tcW w:w="1662" w:type="dxa"/>
          </w:tcPr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100%</w:t>
            </w:r>
          </w:p>
        </w:tc>
      </w:tr>
      <w:tr w:rsidR="002D6916" w:rsidTr="000C13AE">
        <w:tc>
          <w:tcPr>
            <w:tcW w:w="1211" w:type="dxa"/>
          </w:tcPr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56" w:type="dxa"/>
          </w:tcPr>
          <w:p w:rsidR="002D6916" w:rsidRPr="0071607B" w:rsidRDefault="002D6916" w:rsidP="00302FC5">
            <w:pPr>
              <w:tabs>
                <w:tab w:val="left" w:pos="7365"/>
              </w:tabs>
              <w:suppressAutoHyphens/>
              <w:autoSpaceDN w:val="0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sz w:val="24"/>
                <w:szCs w:val="24"/>
              </w:rPr>
              <w:t>Підвали в багатоповерхових будинках, власниками яких є фізичні та/або юридичні особи. Така пільга не надається на обʼєкти оподаткування, що використовуються їх власниками з метою одержання доходів (здаються в оренду, лізинг, позичку, використовуються у підприємницькій діяльності).</w:t>
            </w:r>
          </w:p>
        </w:tc>
        <w:tc>
          <w:tcPr>
            <w:tcW w:w="1662" w:type="dxa"/>
          </w:tcPr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</w:tr>
      <w:tr w:rsidR="002D6916" w:rsidTr="000C13AE">
        <w:tc>
          <w:tcPr>
            <w:tcW w:w="1211" w:type="dxa"/>
          </w:tcPr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56" w:type="dxa"/>
          </w:tcPr>
          <w:p w:rsidR="002D6916" w:rsidRPr="0071607B" w:rsidRDefault="002D6916" w:rsidP="00302FC5">
            <w:pPr>
              <w:tabs>
                <w:tab w:val="left" w:pos="7365"/>
              </w:tabs>
              <w:suppressAutoHyphens/>
              <w:autoSpaceDN w:val="0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sz w:val="24"/>
                <w:szCs w:val="24"/>
              </w:rPr>
              <w:t>Об’єкти нежитлової нерухомості, що перебувають у власності громадських об’єднань, благодійних організацій, релігійних організацій України, статути (положення) яких зареєстровані у встановленому законом порядку, та використовуються для забезпечення діяльності, передбаченої такими статутами (положеннями).</w:t>
            </w:r>
          </w:p>
        </w:tc>
        <w:tc>
          <w:tcPr>
            <w:tcW w:w="1662" w:type="dxa"/>
          </w:tcPr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</w:tr>
      <w:tr w:rsidR="002D6916" w:rsidTr="000C13AE">
        <w:tc>
          <w:tcPr>
            <w:tcW w:w="1211" w:type="dxa"/>
          </w:tcPr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56" w:type="dxa"/>
          </w:tcPr>
          <w:p w:rsidR="009705CD" w:rsidRDefault="002D6916" w:rsidP="006A2C23">
            <w:pPr>
              <w:tabs>
                <w:tab w:val="left" w:pos="7365"/>
              </w:tabs>
              <w:suppressAutoHyphens/>
              <w:autoSpaceDN w:val="0"/>
              <w:textAlignment w:val="baseline"/>
              <w:rPr>
                <w:sz w:val="28"/>
                <w:szCs w:val="28"/>
                <w:lang w:val="uk-UA"/>
              </w:rPr>
            </w:pPr>
            <w:r w:rsidRPr="0071607B">
              <w:rPr>
                <w:rFonts w:ascii="Times New Roman" w:hAnsi="Times New Roman" w:cs="Times New Roman"/>
                <w:sz w:val="24"/>
                <w:szCs w:val="24"/>
              </w:rPr>
              <w:t>Об'єкти житлової нерухомості, в тому числі їх частки, що перебувають у власності осіб, які належать до учасників бойових дій відповідно до статті 6 Закону України "Про статус ветеранів війни, гарантії їх соціальн</w:t>
            </w:r>
            <w:r w:rsidR="009705CD">
              <w:rPr>
                <w:rFonts w:ascii="Times New Roman" w:hAnsi="Times New Roman" w:cs="Times New Roman"/>
                <w:sz w:val="24"/>
                <w:szCs w:val="24"/>
              </w:rPr>
              <w:t>ого захисту"; ветеранів ОУН-УПА</w:t>
            </w:r>
            <w:r w:rsidR="009705C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</w:t>
            </w:r>
            <w:r w:rsidR="009705CD" w:rsidRPr="009705C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 зниклих безвісти військовослужбовців.</w:t>
            </w:r>
          </w:p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sz w:val="24"/>
                <w:szCs w:val="24"/>
              </w:rPr>
              <w:t xml:space="preserve"> Така пільга застосовується лише для одного об'єкта житлової нерухомості на одну особу вказаних категорій.</w:t>
            </w:r>
          </w:p>
        </w:tc>
        <w:tc>
          <w:tcPr>
            <w:tcW w:w="1662" w:type="dxa"/>
          </w:tcPr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</w:tr>
      <w:tr w:rsidR="00035AC5" w:rsidTr="000C13AE">
        <w:tc>
          <w:tcPr>
            <w:tcW w:w="1211" w:type="dxa"/>
          </w:tcPr>
          <w:p w:rsidR="00035AC5" w:rsidRPr="00302FC5" w:rsidRDefault="00302FC5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6756" w:type="dxa"/>
          </w:tcPr>
          <w:p w:rsidR="00035AC5" w:rsidRPr="001A7A04" w:rsidRDefault="00035AC5" w:rsidP="00035AC5">
            <w:pPr>
              <w:tabs>
                <w:tab w:val="left" w:pos="7365"/>
              </w:tabs>
              <w:suppressAutoHyphens/>
              <w:autoSpaceDN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A7A0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Об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’</w:t>
            </w:r>
            <w:r w:rsidRPr="001A7A0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єкти житлової нерухомості, в тому числі їх частки, що перебувають у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1A7A0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власності осіб, які належать до осіб з інвалідністю війни відповідно до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1A7A0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статті 7 Закону України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«</w:t>
            </w:r>
            <w:r w:rsidRPr="001A7A0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 статус ветеранів війни, гарантії їх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1A7A0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соціального захисту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»</w:t>
            </w:r>
            <w:r w:rsidRPr="001A7A0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  <w:p w:rsidR="00035AC5" w:rsidRPr="0071607B" w:rsidRDefault="00035AC5" w:rsidP="00035AC5">
            <w:pPr>
              <w:tabs>
                <w:tab w:val="left" w:pos="7365"/>
              </w:tabs>
              <w:suppressAutoHyphens/>
              <w:autoSpaceDN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35AC5">
              <w:rPr>
                <w:rFonts w:ascii="Times New Roman" w:hAnsi="Times New Roman" w:cs="Times New Roman"/>
                <w:sz w:val="24"/>
                <w:szCs w:val="24"/>
              </w:rPr>
              <w:t>Така пільга застос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овується лише для одного об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єкта житлової нерухомості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035AC5">
              <w:rPr>
                <w:rFonts w:ascii="Times New Roman" w:hAnsi="Times New Roman" w:cs="Times New Roman"/>
                <w:sz w:val="24"/>
                <w:szCs w:val="24"/>
              </w:rPr>
              <w:t>на одну особу вказаних категорій.</w:t>
            </w:r>
          </w:p>
        </w:tc>
        <w:tc>
          <w:tcPr>
            <w:tcW w:w="1662" w:type="dxa"/>
          </w:tcPr>
          <w:p w:rsidR="00035AC5" w:rsidRPr="00035AC5" w:rsidRDefault="00035AC5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100%</w:t>
            </w:r>
          </w:p>
        </w:tc>
      </w:tr>
      <w:tr w:rsidR="00035AC5" w:rsidTr="000C13AE">
        <w:tc>
          <w:tcPr>
            <w:tcW w:w="1211" w:type="dxa"/>
          </w:tcPr>
          <w:p w:rsidR="00035AC5" w:rsidRPr="00302FC5" w:rsidRDefault="00302FC5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9</w:t>
            </w:r>
          </w:p>
        </w:tc>
        <w:tc>
          <w:tcPr>
            <w:tcW w:w="6756" w:type="dxa"/>
          </w:tcPr>
          <w:p w:rsidR="00035AC5" w:rsidRPr="001A7A04" w:rsidRDefault="00035AC5" w:rsidP="00035AC5">
            <w:pPr>
              <w:tabs>
                <w:tab w:val="left" w:pos="7365"/>
              </w:tabs>
              <w:suppressAutoHyphens/>
              <w:autoSpaceDN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A7A0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Об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’</w:t>
            </w:r>
            <w:r w:rsidRPr="001A7A0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єкти житлової нерухомості, в тому числі їх частки, що перебувають у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1A7A0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власності осіб, на яких відповідно до статті 10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та 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uk-UA"/>
              </w:rPr>
              <w:t>1</w:t>
            </w:r>
            <w:r w:rsidRPr="001A7A0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поширюється чинність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1A7A0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Закону України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«</w:t>
            </w:r>
            <w:r w:rsidRPr="001A7A0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 статус ветеранів війни, гарантії їх соціального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1A7A0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захисту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»</w:t>
            </w:r>
            <w:r w:rsidRPr="001A7A0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  <w:p w:rsidR="00035AC5" w:rsidRDefault="00035AC5" w:rsidP="00035AC5">
            <w:pPr>
              <w:tabs>
                <w:tab w:val="left" w:pos="7365"/>
              </w:tabs>
              <w:suppressAutoHyphens/>
              <w:autoSpaceDN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35AC5">
              <w:rPr>
                <w:rFonts w:ascii="Times New Roman" w:hAnsi="Times New Roman" w:cs="Times New Roman"/>
                <w:sz w:val="24"/>
                <w:szCs w:val="24"/>
              </w:rPr>
              <w:t>Така пільга застос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овується лише для одного об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єкта житлової нерухомості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035AC5">
              <w:rPr>
                <w:rFonts w:ascii="Times New Roman" w:hAnsi="Times New Roman" w:cs="Times New Roman"/>
                <w:sz w:val="24"/>
                <w:szCs w:val="24"/>
              </w:rPr>
              <w:t>на одну особу вказаних категорій.</w:t>
            </w:r>
          </w:p>
        </w:tc>
        <w:tc>
          <w:tcPr>
            <w:tcW w:w="1662" w:type="dxa"/>
          </w:tcPr>
          <w:p w:rsidR="00035AC5" w:rsidRDefault="00035AC5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100%</w:t>
            </w:r>
          </w:p>
        </w:tc>
      </w:tr>
      <w:tr w:rsidR="002D6916" w:rsidTr="000C13AE">
        <w:tc>
          <w:tcPr>
            <w:tcW w:w="1211" w:type="dxa"/>
          </w:tcPr>
          <w:p w:rsidR="002D6916" w:rsidRPr="00302FC5" w:rsidRDefault="00302FC5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6756" w:type="dxa"/>
          </w:tcPr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A7A0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Об'єкти житлової нерухомості, в тому числі їх частки, що перебувають у власності осіб - інвалідів І групи. </w:t>
            </w:r>
            <w:r w:rsidRPr="0071607B">
              <w:rPr>
                <w:rFonts w:ascii="Times New Roman" w:hAnsi="Times New Roman" w:cs="Times New Roman"/>
                <w:sz w:val="24"/>
                <w:szCs w:val="24"/>
              </w:rPr>
              <w:t>Така пільга застосовується лише для одного об'єкта житлової нерухомості на одну особу вказаних категорій.</w:t>
            </w:r>
          </w:p>
        </w:tc>
        <w:tc>
          <w:tcPr>
            <w:tcW w:w="1662" w:type="dxa"/>
          </w:tcPr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</w:tr>
      <w:tr w:rsidR="002D6916" w:rsidTr="000C13AE">
        <w:tc>
          <w:tcPr>
            <w:tcW w:w="1211" w:type="dxa"/>
          </w:tcPr>
          <w:p w:rsidR="002D6916" w:rsidRPr="00302FC5" w:rsidRDefault="00302FC5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6756" w:type="dxa"/>
          </w:tcPr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02FC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Об'єкти житлової нерухомості, в тому числі їх частки, що перебувають у власності осіб, які належать до постраждалих внаслідок аварії на Чорнобильській АЕС, віднесених до 1,2 категорій згідно з пунктами 1 та 2 частини першої статті 14 Закону України "Про статус і соціальний захист громадян, які постраждали внаслідок Чорнобильської катастрофи". </w:t>
            </w:r>
            <w:r w:rsidRPr="0071607B">
              <w:rPr>
                <w:rFonts w:ascii="Times New Roman" w:hAnsi="Times New Roman" w:cs="Times New Roman"/>
                <w:sz w:val="24"/>
                <w:szCs w:val="24"/>
              </w:rPr>
              <w:t>Така пільга застосовується лише для одного об'єкта житлової нерухомості на одну особу вказаних категорій.</w:t>
            </w:r>
          </w:p>
        </w:tc>
        <w:tc>
          <w:tcPr>
            <w:tcW w:w="1662" w:type="dxa"/>
          </w:tcPr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</w:tr>
      <w:tr w:rsidR="002D6916" w:rsidTr="000C13AE">
        <w:tc>
          <w:tcPr>
            <w:tcW w:w="1211" w:type="dxa"/>
          </w:tcPr>
          <w:p w:rsidR="002D6916" w:rsidRPr="00302FC5" w:rsidRDefault="00302FC5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6756" w:type="dxa"/>
          </w:tcPr>
          <w:p w:rsidR="002D6916" w:rsidRPr="00835F8E" w:rsidRDefault="002D6916" w:rsidP="006A2C23">
            <w:pPr>
              <w:tabs>
                <w:tab w:val="left" w:pos="7365"/>
              </w:tabs>
              <w:suppressAutoHyphens/>
              <w:autoSpaceDN w:val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061F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Об'єкти житлової нер</w:t>
            </w:r>
            <w:r w:rsidR="00835F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ухомості, які </w:t>
            </w:r>
            <w:proofErr w:type="gramStart"/>
            <w:r w:rsidR="00835F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належать</w:t>
            </w:r>
            <w:r w:rsidR="00835F8E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  <w:r w:rsidRPr="00061F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учасникам</w:t>
            </w:r>
            <w:proofErr w:type="gramEnd"/>
            <w:r w:rsidRPr="00061F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АТО та/або члена</w:t>
            </w:r>
            <w:r w:rsidR="00835F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 сімей загиблих учасників АТО</w:t>
            </w:r>
            <w:r w:rsidR="00835F8E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.</w:t>
            </w:r>
          </w:p>
        </w:tc>
        <w:tc>
          <w:tcPr>
            <w:tcW w:w="1662" w:type="dxa"/>
          </w:tcPr>
          <w:p w:rsidR="002D6916" w:rsidRPr="0071607B" w:rsidRDefault="002D6916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07B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</w:tr>
      <w:tr w:rsidR="00835F8E" w:rsidRPr="00BC3205" w:rsidTr="000C13AE">
        <w:tc>
          <w:tcPr>
            <w:tcW w:w="1211" w:type="dxa"/>
          </w:tcPr>
          <w:p w:rsidR="00835F8E" w:rsidRPr="00835F8E" w:rsidRDefault="00302FC5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13</w:t>
            </w:r>
          </w:p>
        </w:tc>
        <w:tc>
          <w:tcPr>
            <w:tcW w:w="6756" w:type="dxa"/>
          </w:tcPr>
          <w:p w:rsidR="00BC3205" w:rsidRPr="00BC3205" w:rsidRDefault="00BC3205" w:rsidP="006A2C23">
            <w:pPr>
              <w:tabs>
                <w:tab w:val="left" w:pos="7365"/>
              </w:tabs>
              <w:suppressAutoHyphens/>
              <w:autoSpaceDN w:val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Будівлі виправних закладів, в’язниць та слідчих ізоляторів, казарми збройних сил, будівлі міліцейських та пожежних служб.</w:t>
            </w:r>
          </w:p>
        </w:tc>
        <w:tc>
          <w:tcPr>
            <w:tcW w:w="1662" w:type="dxa"/>
          </w:tcPr>
          <w:p w:rsidR="00835F8E" w:rsidRPr="00BC3205" w:rsidRDefault="00BC3205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100%</w:t>
            </w:r>
          </w:p>
        </w:tc>
      </w:tr>
      <w:tr w:rsidR="00302FC5" w:rsidRPr="00BC3205" w:rsidTr="000C13AE">
        <w:tc>
          <w:tcPr>
            <w:tcW w:w="1211" w:type="dxa"/>
          </w:tcPr>
          <w:p w:rsidR="00302FC5" w:rsidRDefault="00302FC5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14</w:t>
            </w:r>
          </w:p>
        </w:tc>
        <w:tc>
          <w:tcPr>
            <w:tcW w:w="6756" w:type="dxa"/>
          </w:tcPr>
          <w:p w:rsidR="00302FC5" w:rsidRDefault="00302FC5" w:rsidP="00302FC5">
            <w:pPr>
              <w:tabs>
                <w:tab w:val="left" w:pos="7365"/>
              </w:tabs>
              <w:suppressAutoHyphens/>
              <w:autoSpaceDN w:val="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302FC5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Дошкільні та загальноосвітні навча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льні заклади незалежно від форм </w:t>
            </w:r>
            <w:r w:rsidRPr="00302FC5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власності і джерел фінансування, заклади культури, науки, освіти,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  <w:r w:rsidRPr="00302FC5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бібліотеки, музеї, охорони здоров’я, соціального захисту, фізичної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  <w:r w:rsidRPr="00302FC5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ультури та спорту, які повністю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lastRenderedPageBreak/>
              <w:t xml:space="preserve">утримуються за рахунок коштів </w:t>
            </w:r>
            <w:r w:rsidRPr="00302FC5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державного або місцевих бюджетів.</w:t>
            </w:r>
          </w:p>
        </w:tc>
        <w:tc>
          <w:tcPr>
            <w:tcW w:w="1662" w:type="dxa"/>
          </w:tcPr>
          <w:p w:rsidR="00302FC5" w:rsidRDefault="00302FC5" w:rsidP="006A2C23">
            <w:pPr>
              <w:tabs>
                <w:tab w:val="left" w:pos="7365"/>
              </w:tabs>
              <w:suppressAutoHyphens/>
              <w:autoSpaceDN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lastRenderedPageBreak/>
              <w:t>100%</w:t>
            </w:r>
          </w:p>
        </w:tc>
      </w:tr>
    </w:tbl>
    <w:p w:rsidR="002D6916" w:rsidRDefault="002D6916" w:rsidP="002D6916">
      <w:pPr>
        <w:tabs>
          <w:tab w:val="left" w:pos="7365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18"/>
          <w:szCs w:val="18"/>
        </w:rPr>
      </w:pPr>
      <w:r w:rsidRPr="00F81B2F">
        <w:rPr>
          <w:rFonts w:ascii="Times New Roman" w:hAnsi="Times New Roman" w:cs="Times New Roman"/>
          <w:sz w:val="18"/>
          <w:szCs w:val="18"/>
        </w:rPr>
        <w:t>Пільги визначаються з урахуванням норм підпункту 12.3.7 пункту 12.3 статті 12, пункту 30.2 статті 30, пункту 266.2 статті 266 Податкового кодексу України. У разі встановлення пільг, відмінних на територіях різних населених пунктів адміністративно-територіальної одиниці, за кожним населеним пунктом пільги затверджуються окремо.</w:t>
      </w:r>
    </w:p>
    <w:p w:rsidR="002D6916" w:rsidRDefault="002D6916" w:rsidP="002D6916">
      <w:pPr>
        <w:tabs>
          <w:tab w:val="left" w:pos="7365"/>
        </w:tabs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2D6916" w:rsidRPr="00192352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192352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Пільги з податку, передбачені цього пункту, для фізичних осіб не застосовуються до:</w:t>
      </w:r>
    </w:p>
    <w:p w:rsidR="002D6916" w:rsidRPr="00192352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192352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- об’єкта/об’єктів оподаткування, якщо площа такого/таких об’єкта/об’єктів перевищує п’ятикратний розмір неоподатковуваної площі, встановленої пунктом 5.1 цього пункту;</w:t>
      </w:r>
    </w:p>
    <w:p w:rsidR="002D6916" w:rsidRPr="00192352" w:rsidRDefault="002D6916" w:rsidP="002D691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192352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- об’єкта/об’єктів оподаткування, що використовуються їх власниками з метою одержання доходів (здаються в оренду, лізинг, позичку, використовуються у підприємницькій діяльності).</w:t>
      </w:r>
    </w:p>
    <w:p w:rsidR="002D6916" w:rsidRDefault="002D6916" w:rsidP="002D6916">
      <w:pPr>
        <w:tabs>
          <w:tab w:val="left" w:pos="7365"/>
        </w:tabs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2D6916" w:rsidRPr="00987B37" w:rsidRDefault="002D6916" w:rsidP="002D6916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uk-UA"/>
        </w:rPr>
        <w:t>Платники податку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Платниками податку є фізичні та юридичні особи, в тому числі нерезиденти, які є власниками об’єктів житлової та/або нежитлової нерухомості.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Визначення платників податку в разі перебування об’єктів житлової та/або нежитлової нерухомості у спільній частковій або спільній сумісній власності кількох осіб: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а) якщо об’єкт житлової та/або нежитлової нерухомості перебуває у спільній частковій власності кількох осіб, платником податку є кожна з цих осіб за належну їй частку;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б) якщо об’єкт житлової та/або нежитлової нерухомості перебуває у спільній сумісній власності кількох осіб, але не поділений в натурі, платником податку є одна з таких осіб-власників, визначена за їх згодою, якщо інше не встановлено судом;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в) якщо об’єкт житлової та/або нежитлової нерухомості перебуває у спільній сумісній власності кількох осіб і поділений між ними в натурі, платником податку є кожна з цих осіб за належну їй частку.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</w:p>
    <w:p w:rsidR="002D6916" w:rsidRPr="00987B37" w:rsidRDefault="002D6916" w:rsidP="002D6916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uk-UA"/>
        </w:rPr>
        <w:t>Об’єкт оподаткування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Об’єктом оподаткування є об’єкт житлової та нежитлової нерухомості, в тому числі його частка.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Не є об’єктом оподаткування: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а) об’єкти житлової та нежитлової нерухомості, які перебувають у власності органів державної влади, органів місцевого самоврядування, а також організацій, створених ними в установленому порядку, що повністю утримуються за рахунок відповідного державного бюджету чи місцевого бюджету і є неприбутковими (їх спільній власності);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б) об’єкти житлової та нежитлової нерухомості, які розташовані в зонах відчуження та безумовного (обов’язкового) відселення, визначені законом, в тому числі їх частки;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в) будівлі дитячих будинків сімейного типу;</w:t>
      </w:r>
    </w:p>
    <w:p w:rsidR="002D6916" w:rsidRDefault="002D6916" w:rsidP="002D691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г) гуртожитки;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д)</w:t>
      </w:r>
      <w:r w:rsidRPr="00BC38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ж</w:t>
      </w:r>
      <w:r w:rsidRPr="0071607B">
        <w:rPr>
          <w:rFonts w:ascii="Times New Roman" w:hAnsi="Times New Roman" w:cs="Times New Roman"/>
          <w:sz w:val="24"/>
          <w:szCs w:val="24"/>
        </w:rPr>
        <w:t xml:space="preserve">итлова нерухомість непридатна для проживання, в тому числі у зв'язку з аварійним станом, визнана такою згідно з рішенням </w:t>
      </w:r>
      <w:r>
        <w:rPr>
          <w:rFonts w:ascii="Times New Roman" w:hAnsi="Times New Roman" w:cs="Times New Roman"/>
          <w:sz w:val="24"/>
          <w:szCs w:val="24"/>
        </w:rPr>
        <w:t>селищної</w:t>
      </w:r>
      <w:r w:rsidRPr="0071607B">
        <w:rPr>
          <w:rFonts w:ascii="Times New Roman" w:hAnsi="Times New Roman" w:cs="Times New Roman"/>
          <w:sz w:val="24"/>
          <w:szCs w:val="24"/>
        </w:rPr>
        <w:t xml:space="preserve"> ради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е</w:t>
      </w: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) об’єкти житлової нерухомості, в тому числі їх частки, що належать дітям-сиротам, дітям, позбавленим батьківського піклування, та особам з їх числа, визнаним такими відповідно </w:t>
      </w:r>
      <w:proofErr w:type="gramStart"/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до закону</w:t>
      </w:r>
      <w:proofErr w:type="gramEnd"/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, дітям-інвалідам, які виховуються одинокими матерями (батьками), але не більше одного такого об’єкта на дитину;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є</w:t>
      </w: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) об’єкти нежитлової нерухомості, які використовуються суб’єктами господарювання малого та середнього бізнесу, що провадять свою діяльність в малих архітектурних формах та на ринках;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ж</w:t>
      </w: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) будівлі промисловості, віднесені до групи "Будівлі промислові та склади" (код 125) Державного класифікатора будівель та споруд ДК 018-2000, що використовуються за призначенням у господарській діяльності суб’єктів господарювання, основна діяльність яких класифікується у секціях B-F КВЕД ДК 009:2010, та не здаються їх власниками в оренду, лізинг, позичку; 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з</w:t>
      </w: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) будівлі, споруди сільськогосподарських товаровиробників (юридичних та фізичних осіб), віднесені до класу "Будівлі сільськогосподарського призначення, лісівництва та рибного </w:t>
      </w: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lastRenderedPageBreak/>
        <w:t>господарства" (код 1271) Державного класифікатора будівель та споруд ДК 018-2000, та не здаються їх власниками в оренду, лізинг, позичку;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 и</w:t>
      </w: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) </w:t>
      </w: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об’єкти житлової та нежитлової нерухомості, які перебувають у власності громадських об’єднань осіб з інвалідністю та їх підприємств</w:t>
      </w: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;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і</w:t>
      </w: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) об’єкти нерухомості, що перебувають у власності релігійних організацій, статути (положення) яких зареєстровано у встановленому законом порядку, та використовуються виключно для забезпечення їхньої статутної діяльності, включаючи ті, в яких здійснюють діяльність засновані такими релігійними організаціями добродійні заклади (притулки, інтернати, лікарні тощо), крім об’єктів нерухомості, в яких здійснюється виробнича та/або господарська діяльність;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ї</w:t>
      </w: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) будівлі дошкільних та загальноосвітніх навчальних закладів незалежно від форми власності та джерел фінансування, що використовуються для надання освітніх послуг;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й</w:t>
      </w: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) об’єкти нежитлової нерухомості державних та комунальних дитячих санаторно-курортних закладів та закладів оздоровлення і відпочинку дітей, а також дитячих санаторно-курортних закладів та закладів оздоровлення і відпочинку дітей, які знаходяться на балансі підприємств, установ та організацій, які є неприбутковими і внесені контролюючим органом до Реєстру неприбуткових установ та організацій. У разі виключення з Реєстру неприбуткових установ та організацій декларація подається платником податку протягом 30 календарних днів з дня виключення, а податок сплачується починаючи з місяця, наступного за місяцем, в якому відбулося виключення з Реєстру неприбуткових установ та організацій;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к</w:t>
      </w: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) об’єкти нежитлової нерухомості державних та комунальних центрів олімпійської підготовки, шкіл вищої спортивної майстерності, центрів фізичного здоров’я населення, центрів з розвитку фізичної культури і спорту інвалідів, дитячо-юнацьких спортивних шкіл, а також центрів олімпійської підготовки, шкіл вищої спортивної майстерності, дитячо-юнацьких спортивних шкіл і спортивних споруд всеукраїнських фізкультурно-спортивних товариств, їх місцевих осередків та відокремлених підрозділів, що є неприбутковими та включені до Реєстру неприбуткових установ та організацій. У разі виключення таких установ та організацій з Реєстру неприбуткових установ та організацій декларація подається платником податку протягом 30 календарних днів з дня виключення, а податок сплачується починаючи з місяця, наступного за місяцем, в якому відбулося виключення з Реєстру неприбуткових установ та організацій;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л</w:t>
      </w: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) об’єкти нежитлової нерухомості баз олімпійської та параолімпійської підготовки. Перелік таких баз затверджується Кабінетом Міністрів України;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м</w:t>
      </w: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) об’єкти житлової нерухомості, які належать багатодітним або прийомним сім’ям, у яких виховується п’ять та більше дітей.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</w:p>
    <w:p w:rsidR="002D6916" w:rsidRPr="00987B37" w:rsidRDefault="002D6916" w:rsidP="002D6916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uk-UA"/>
        </w:rPr>
        <w:t>База оподаткування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Базою оподаткування є загальна площа об’єкта житлової та нежитлової нерухомості, в тому числі його часток.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База оподаткування об’єктів житлової та нежитлової нерухомості, в тому числі їх часток, які перебувають у власності фізичних осіб, обчислюється контролюючим органом на підставі даних Державного реєстру речових прав на нерухоме майно, що безоплатно надаються органами державної реєстрації прав на нерухоме майно та/або на підставі оригіналів відповідних документів платника податків, зокрема документів на право власності.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 База оподаткування об’єктів житлової та нежитлової нерухомості, в тому числі їх часток, що перебувають у власності юридичних осіб, обчислюється такими особами самостійно виходячи із загальної площі кожного окремого об’єкта оподаткування на підставі документів, що підтверджують право власності на такий об’єкт.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</w:p>
    <w:p w:rsidR="002D6916" w:rsidRPr="00987B37" w:rsidRDefault="002D6916" w:rsidP="002D6916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uk-UA"/>
        </w:rPr>
        <w:t>Ставка податку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Ставки податку для об’єктів житлової та/або нежитлової нерухомості, що перебувають у власності фізичних та юридичних осіб, встановлюються за </w:t>
      </w:r>
      <w:proofErr w:type="gramStart"/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рішенням  міської</w:t>
      </w:r>
      <w:proofErr w:type="gramEnd"/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 ради залежно від місця розташування (зональності) та типів таких об’єктів нерухомості у розмірі, що не </w:t>
      </w: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lastRenderedPageBreak/>
        <w:t xml:space="preserve">перевищує 1,5 відсотка розміру мінімальної заробітної плати, встановленої законом на 1 січня звітного (податкового) року, за 1 квадратний метр бази оподаткування. </w:t>
      </w:r>
    </w:p>
    <w:p w:rsidR="002D6916" w:rsidRPr="00987B37" w:rsidRDefault="002D6916" w:rsidP="002D6916">
      <w:pPr>
        <w:tabs>
          <w:tab w:val="left" w:pos="7365"/>
        </w:tabs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2D6916" w:rsidRPr="00987B37" w:rsidRDefault="002D6916" w:rsidP="002D6916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uk-UA"/>
        </w:rPr>
        <w:t>Порядок обчислення суми податку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Обчислення суми податку з об’єкта/об’єктів житлової та нежитлової нерухомості, які перебувають у власності фізичних осіб, здійснюється контролюючим органом за місцем податкової адреси (місцем реєстрації) власника такої нерухомості.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Податкове/податкові повідомлення-рішення про сплату суми/сум податку, обчисленого згідно з підпунктом 266.7.1 пункту 266.7 Податкового кодексу України, та відповідні платіжні реквізити за місцезнаходженням кожного з об’єктів житлової та/або нежитлової нерухомості, надсилаються (вручаються) платнику податку контролюючим органом за місцем його податкової адреси (місцем реєстрації) до 1 липня року, що настає за базовим податковим (звітним) періодом (роком).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Щодо новоствореного (нововведеного) об’єкта житлової та/або нежитлової нерухомості податок сплачується фізичною особою-платником починаючи з місяця, в якому виникло право власності на такий об’єкт.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За наявності у власності платника податку об’єкта (об’єктів) житлової нерухомості, в тому числі його частки, що перебуває у власності фізичної чи юридичної особи - платника податку, загальна площа якого перевищує 300 кв.м. (для квартири) та/або 500 кв. м. (для будинку), сума податку збільшується на 25000 гривень на рік за кожен такий об’єкт житлової нерухомості (його частку).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Контролюючі органи за місцем проживання (реєстрації) платників податку в десятиденний строк інформують відповідні контролюючі органи за місцезнаходженням об’єктів житлової та/або нежитлової нерухомості про надіслані (вручені) платнику податку податкові повідомлення-рішення про сплату податку у порядку, встановленому центральним органом виконавчої влади, що забезпечує формування та реалізує державну фінансову політику.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Платники податку - юридичні особи самостійно обчислюють суму податку станом на 1 січня звітного року і до 20 лютого цього ж року подають контролюючому органу за місцезнаходженням об’єкта/об’єктів оподаткування декларацію за формою, встановленою у порядку, передбаченому статтею 46 Податкового Кодексу, з розбивкою річної суми рівними частками поквартально.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Щодо новоствореного (нововведеного) об’єкта житлової та/або нежитлової нерухомості декларація юридичною особою - платником подається протягом 30 календарних днів з дня виникнення права власності на такий об’єкт, а податок сплачується починаючи з місяця, в якому виникло право власності на такий об’єкт.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У разі переходу права власності на об’єкт оподаткування від одного власника до іншого протягом календарного року податок обчислюється для попереднього власника за період з 1 січня цього року до початку того місяця, в якому припинилося право власності на зазначений об’єкт оподаткування, а для нового власника - починаючи з місяця, в якому він набув право власності.</w:t>
      </w:r>
      <w:r w:rsidRPr="00987B37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</w:t>
      </w: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Контролюючий орган надсилає податкове повідомлення-рішення новому власнику після отримання інформації про перехід права власності.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</w:p>
    <w:p w:rsidR="002D6916" w:rsidRPr="00987B37" w:rsidRDefault="002D6916" w:rsidP="002D6916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uk-UA"/>
        </w:rPr>
        <w:t>Податковий період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Базовий податковий (звітний) період дорівнює календарному року.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</w:p>
    <w:p w:rsidR="002D6916" w:rsidRPr="00987B37" w:rsidRDefault="002D6916" w:rsidP="002D6916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uk-UA"/>
        </w:rPr>
        <w:t>Строк та порядок сплати податку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 Податок сплачується за місцем розташування об’єкта/об’єктів оподаткування і зараховується до бюджету Кутської територіальної громади згідно з положеннями</w:t>
      </w:r>
      <w:hyperlink r:id="rId5" w:history="1">
        <w:r w:rsidRPr="00987B37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uk-UA"/>
          </w:rPr>
          <w:t xml:space="preserve"> Бюджетного</w:t>
        </w:r>
      </w:hyperlink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 </w:t>
      </w:r>
      <w:hyperlink r:id="rId6" w:history="1">
        <w:r w:rsidRPr="00987B37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uk-UA"/>
          </w:rPr>
          <w:t>кодексу України.</w:t>
        </w:r>
      </w:hyperlink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Податкове зобов’язання за звітний рік з податку сплачується: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а) фізичними особами - протягом 60 днів з дня вручення податкового повідомлення-рішення;</w:t>
      </w:r>
    </w:p>
    <w:p w:rsidR="002D6916" w:rsidRPr="00987B37" w:rsidRDefault="002D6916" w:rsidP="002D691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б) юридичними особами - авансовими внесками щокварталу до 30 числа місяця, що наступає за звітним кварталом, які відображаються в річній податковій декларації.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lastRenderedPageBreak/>
        <w:t>У разі якщо контролюючий орган не надіслав (не вручив) податкове повідомлення-рішення у строки, встановлені пунктом 266.7.2 Податкового кодексу України, фізичні особи звільняються від відповідальності, передбаченої Кодексом за несвоєчасну сплату податкового зобов’язання.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Податкове зобов’язання з цього податку може бути нараховане за податкові (звітні) періоди (роки) в межах строків, визначених пунктом 102.1 Податкового кодексу України.</w:t>
      </w:r>
    </w:p>
    <w:p w:rsidR="002D6916" w:rsidRDefault="002D6916" w:rsidP="002D691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uk-UA"/>
        </w:rPr>
      </w:pPr>
    </w:p>
    <w:p w:rsidR="002D6916" w:rsidRPr="00987B37" w:rsidRDefault="002D6916" w:rsidP="002D6916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uk-UA"/>
        </w:rPr>
        <w:t>Відповідальність</w:t>
      </w:r>
    </w:p>
    <w:p w:rsidR="002D6916" w:rsidRPr="00987B37" w:rsidRDefault="002D6916" w:rsidP="002D6916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87B3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За невиплату або ухилення від сплати податку настає відповідальність згідно чинного законодавства.</w:t>
      </w:r>
    </w:p>
    <w:p w:rsidR="00507270" w:rsidRDefault="00507270" w:rsidP="00507270">
      <w:pPr>
        <w:tabs>
          <w:tab w:val="left" w:pos="6237"/>
        </w:tabs>
        <w:spacing w:after="0" w:line="240" w:lineRule="auto"/>
        <w:ind w:right="27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7270" w:rsidRDefault="00507270" w:rsidP="00507270">
      <w:pPr>
        <w:tabs>
          <w:tab w:val="left" w:pos="6237"/>
        </w:tabs>
        <w:spacing w:after="0" w:line="240" w:lineRule="auto"/>
        <w:ind w:right="27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7270" w:rsidRDefault="00507270" w:rsidP="00507270">
      <w:pPr>
        <w:tabs>
          <w:tab w:val="left" w:pos="6237"/>
        </w:tabs>
        <w:spacing w:after="0" w:line="240" w:lineRule="auto"/>
        <w:ind w:right="27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7270" w:rsidRDefault="00507270" w:rsidP="00507270">
      <w:pPr>
        <w:tabs>
          <w:tab w:val="left" w:pos="6237"/>
        </w:tabs>
        <w:spacing w:after="0" w:line="240" w:lineRule="auto"/>
        <w:ind w:right="27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6916" w:rsidRDefault="002D6916" w:rsidP="00507270">
      <w:pPr>
        <w:tabs>
          <w:tab w:val="left" w:pos="6237"/>
        </w:tabs>
        <w:spacing w:after="0" w:line="240" w:lineRule="auto"/>
        <w:ind w:right="271"/>
        <w:jc w:val="both"/>
        <w:rPr>
          <w:rFonts w:ascii="Times New Roman" w:hAnsi="Times New Roman"/>
          <w:sz w:val="24"/>
          <w:szCs w:val="24"/>
          <w:lang w:val="uk-UA"/>
        </w:rPr>
      </w:pPr>
      <w:r w:rsidRPr="00987B37">
        <w:rPr>
          <w:rFonts w:ascii="Times New Roman" w:hAnsi="Times New Roman" w:cs="Times New Roman"/>
          <w:b/>
          <w:sz w:val="24"/>
          <w:szCs w:val="24"/>
        </w:rPr>
        <w:t>Секретар селищної ради                                                                          Сергій КОЛОТИЛО</w:t>
      </w:r>
    </w:p>
    <w:p w:rsidR="002D6916" w:rsidRPr="00473A1B" w:rsidRDefault="002D6916" w:rsidP="002D6916">
      <w:pPr>
        <w:tabs>
          <w:tab w:val="left" w:pos="6237"/>
        </w:tabs>
        <w:spacing w:after="0" w:line="240" w:lineRule="auto"/>
        <w:ind w:right="271" w:firstLine="4248"/>
        <w:jc w:val="right"/>
        <w:rPr>
          <w:rFonts w:ascii="Times New Roman" w:hAnsi="Times New Roman" w:cs="Times New Roman"/>
          <w:lang w:val="uk-UA"/>
        </w:rPr>
      </w:pPr>
    </w:p>
    <w:p w:rsidR="0095583E" w:rsidRPr="002D6916" w:rsidRDefault="0095583E" w:rsidP="002D6916">
      <w:pPr>
        <w:tabs>
          <w:tab w:val="left" w:pos="6237"/>
        </w:tabs>
        <w:ind w:right="271" w:firstLine="4248"/>
        <w:jc w:val="center"/>
        <w:rPr>
          <w:lang w:val="uk-UA"/>
        </w:rPr>
      </w:pPr>
    </w:p>
    <w:sectPr w:rsidR="0095583E" w:rsidRPr="002D691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ntiqua">
    <w:altName w:val="Corbel"/>
    <w:charset w:val="00"/>
    <w:family w:val="swiss"/>
    <w:pitch w:val="variable"/>
    <w:sig w:usb0="00000001" w:usb1="00000000" w:usb2="00000000" w:usb3="00000000" w:csb0="00000005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901D99"/>
    <w:multiLevelType w:val="hybridMultilevel"/>
    <w:tmpl w:val="78640C14"/>
    <w:lvl w:ilvl="0" w:tplc="DFDA2BFA">
      <w:start w:val="1"/>
      <w:numFmt w:val="decimal"/>
      <w:lvlText w:val="%1."/>
      <w:lvlJc w:val="left"/>
      <w:pPr>
        <w:ind w:left="1113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799C1CB7"/>
    <w:multiLevelType w:val="hybridMultilevel"/>
    <w:tmpl w:val="141A9948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752"/>
    <w:rsid w:val="00035AC5"/>
    <w:rsid w:val="0008592E"/>
    <w:rsid w:val="000C13AE"/>
    <w:rsid w:val="001338D1"/>
    <w:rsid w:val="001A7A04"/>
    <w:rsid w:val="001F4AC8"/>
    <w:rsid w:val="00266F9B"/>
    <w:rsid w:val="00290E86"/>
    <w:rsid w:val="002D6916"/>
    <w:rsid w:val="002F572F"/>
    <w:rsid w:val="00302FC5"/>
    <w:rsid w:val="003D49C9"/>
    <w:rsid w:val="003D671A"/>
    <w:rsid w:val="003E12CC"/>
    <w:rsid w:val="00473A1B"/>
    <w:rsid w:val="004C2846"/>
    <w:rsid w:val="004F4777"/>
    <w:rsid w:val="00507270"/>
    <w:rsid w:val="005451B8"/>
    <w:rsid w:val="00646451"/>
    <w:rsid w:val="006A6A5C"/>
    <w:rsid w:val="0072370A"/>
    <w:rsid w:val="007F04D9"/>
    <w:rsid w:val="00835F8E"/>
    <w:rsid w:val="008A2720"/>
    <w:rsid w:val="0095583E"/>
    <w:rsid w:val="009705CD"/>
    <w:rsid w:val="009A6299"/>
    <w:rsid w:val="00A30CA3"/>
    <w:rsid w:val="00A56E50"/>
    <w:rsid w:val="00B21404"/>
    <w:rsid w:val="00B3287E"/>
    <w:rsid w:val="00BA238C"/>
    <w:rsid w:val="00BC3205"/>
    <w:rsid w:val="00D61084"/>
    <w:rsid w:val="00E30596"/>
    <w:rsid w:val="00EA00AD"/>
    <w:rsid w:val="00EB0748"/>
    <w:rsid w:val="00EC6A9C"/>
    <w:rsid w:val="00F07E51"/>
    <w:rsid w:val="00F57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93B449-BEC6-4B91-8BF3-15C5191B7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7752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uiPriority w:val="99"/>
    <w:rsid w:val="00F57752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F57752"/>
    <w:pPr>
      <w:ind w:left="720"/>
      <w:contextualSpacing/>
    </w:pPr>
  </w:style>
  <w:style w:type="paragraph" w:styleId="a4">
    <w:name w:val="Normal (Web)"/>
    <w:basedOn w:val="a"/>
    <w:rsid w:val="00F57752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5">
    <w:name w:val="Нормальний текст"/>
    <w:basedOn w:val="a"/>
    <w:rsid w:val="00F57752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  <w:lang w:val="uk-UA" w:eastAsia="ru-RU"/>
    </w:rPr>
  </w:style>
  <w:style w:type="paragraph" w:customStyle="1" w:styleId="a6">
    <w:name w:val="Назва документа"/>
    <w:basedOn w:val="a"/>
    <w:next w:val="a5"/>
    <w:rsid w:val="00F57752"/>
    <w:pPr>
      <w:keepNext/>
      <w:keepLines/>
      <w:spacing w:before="240" w:after="240" w:line="240" w:lineRule="auto"/>
      <w:jc w:val="center"/>
    </w:pPr>
    <w:rPr>
      <w:rFonts w:ascii="Antiqua" w:eastAsia="Times New Roman" w:hAnsi="Antiqua" w:cs="Times New Roman"/>
      <w:b/>
      <w:sz w:val="26"/>
      <w:szCs w:val="20"/>
      <w:lang w:val="uk-UA" w:eastAsia="ru-RU"/>
    </w:rPr>
  </w:style>
  <w:style w:type="paragraph" w:customStyle="1" w:styleId="1">
    <w:name w:val="Без интервала1"/>
    <w:rsid w:val="00F57752"/>
    <w:pPr>
      <w:spacing w:after="0" w:line="240" w:lineRule="auto"/>
    </w:pPr>
    <w:rPr>
      <w:rFonts w:ascii="Antiqua" w:eastAsia="Calibri" w:hAnsi="Antiqua" w:cs="Times New Roman"/>
      <w:sz w:val="26"/>
      <w:szCs w:val="20"/>
      <w:lang w:eastAsia="ru-RU"/>
    </w:rPr>
  </w:style>
  <w:style w:type="character" w:styleId="a7">
    <w:name w:val="Hyperlink"/>
    <w:rsid w:val="00F57752"/>
    <w:rPr>
      <w:color w:val="0000FF"/>
      <w:u w:val="single"/>
    </w:rPr>
  </w:style>
  <w:style w:type="table" w:styleId="a8">
    <w:name w:val="Table Grid"/>
    <w:basedOn w:val="a1"/>
    <w:uiPriority w:val="59"/>
    <w:rsid w:val="00F57752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Emphasis"/>
    <w:qFormat/>
    <w:rsid w:val="00F57752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9A62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A6299"/>
    <w:rPr>
      <w:rFonts w:ascii="Segoe UI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98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zakon2.rada.gov.ua/laws/show/2456-17" TargetMode="External"/><Relationship Id="rId5" Type="http://schemas.openxmlformats.org/officeDocument/2006/relationships/hyperlink" Target="http://zakon2.rada.gov.ua/laws/show/2456-1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14053</Words>
  <Characters>8011</Characters>
  <Application>Microsoft Office Word</Application>
  <DocSecurity>0</DocSecurity>
  <Lines>66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VASYA</cp:lastModifiedBy>
  <cp:revision>3</cp:revision>
  <cp:lastPrinted>2024-05-17T12:20:00Z</cp:lastPrinted>
  <dcterms:created xsi:type="dcterms:W3CDTF">2024-05-27T11:42:00Z</dcterms:created>
  <dcterms:modified xsi:type="dcterms:W3CDTF">2025-01-09T09:18:00Z</dcterms:modified>
</cp:coreProperties>
</file>