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54B" w:rsidRPr="0025006A" w:rsidRDefault="00A4154B" w:rsidP="00A4154B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Calibri" w:eastAsia="Times New Roman" w:hAnsi="Calibri" w:cs="Calibri"/>
          <w:bdr w:val="none" w:sz="0" w:space="0" w:color="auto" w:frame="1"/>
          <w:lang w:eastAsia="uk-UA"/>
        </w:rPr>
        <w:t>                  </w:t>
      </w: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                                                                                 ЗАТВЕРДЖЕНО</w:t>
      </w:r>
    </w:p>
    <w:p w:rsidR="00A4154B" w:rsidRPr="0025006A" w:rsidRDefault="00A4154B" w:rsidP="00A4154B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                                                                      рішення виконавчого комітету</w:t>
      </w:r>
    </w:p>
    <w:p w:rsidR="00A4154B" w:rsidRPr="0025006A" w:rsidRDefault="00A4154B" w:rsidP="00A4154B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                                                                        </w:t>
      </w:r>
      <w:r w:rsidR="00AE4D56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Кутської селищної</w:t>
      </w: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ради</w:t>
      </w:r>
    </w:p>
    <w:p w:rsidR="00D31143" w:rsidRPr="0025006A" w:rsidRDefault="00A4154B" w:rsidP="00A4154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                                                                 </w:t>
      </w:r>
      <w:r w:rsidR="00D31143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____________ 2023 </w:t>
      </w:r>
    </w:p>
    <w:p w:rsidR="00A4154B" w:rsidRPr="0025006A" w:rsidRDefault="00A4154B" w:rsidP="00A4154B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№ </w:t>
      </w:r>
      <w:r w:rsidR="00D31143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________</w:t>
      </w:r>
    </w:p>
    <w:p w:rsidR="00A4154B" w:rsidRPr="0025006A" w:rsidRDefault="00A4154B" w:rsidP="00A4154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Arial" w:eastAsia="Times New Roman" w:hAnsi="Arial" w:cs="Arial"/>
          <w:sz w:val="21"/>
          <w:szCs w:val="21"/>
          <w:lang w:eastAsia="uk-UA"/>
        </w:rPr>
        <w:t> </w:t>
      </w:r>
    </w:p>
    <w:p w:rsidR="00A4154B" w:rsidRPr="0025006A" w:rsidRDefault="00A4154B" w:rsidP="00A4154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ПОЛОЖЕННЯ</w:t>
      </w:r>
    </w:p>
    <w:p w:rsidR="00A4154B" w:rsidRPr="0025006A" w:rsidRDefault="00A4154B" w:rsidP="00A4154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про квартирний облік при виконавчому комітеті </w:t>
      </w:r>
      <w:r w:rsidR="00AE4D56" w:rsidRPr="0025006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Кутської селищної</w:t>
      </w:r>
      <w:r w:rsidRPr="0025006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ради</w:t>
      </w:r>
    </w:p>
    <w:p w:rsidR="00A4154B" w:rsidRPr="0025006A" w:rsidRDefault="00A4154B" w:rsidP="00A4154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uk-UA"/>
        </w:rPr>
        <w:t> </w:t>
      </w:r>
    </w:p>
    <w:p w:rsidR="00A4154B" w:rsidRPr="0025006A" w:rsidRDefault="00A4154B" w:rsidP="00A4154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І. Загальні положення</w:t>
      </w:r>
    </w:p>
    <w:p w:rsidR="00A4154B" w:rsidRPr="0025006A" w:rsidRDefault="00A4154B" w:rsidP="00A4154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uk-UA"/>
        </w:rPr>
        <w:t> </w:t>
      </w:r>
    </w:p>
    <w:p w:rsidR="00A4154B" w:rsidRPr="0025006A" w:rsidRDefault="00A4154B" w:rsidP="00A4154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1.1. Положення про квартирний облік при виконавчому комітеті </w:t>
      </w:r>
      <w:r w:rsidR="00AE4D56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Кутської селищної</w:t>
      </w: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ради (надалі - </w:t>
      </w:r>
      <w:r w:rsidRPr="0025006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Положення</w:t>
      </w: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) розроблено на підставі: </w:t>
      </w:r>
      <w:r w:rsidRPr="0025006A">
        <w:rPr>
          <w:rFonts w:ascii="Times New Roman" w:eastAsia="Times New Roman" w:hAnsi="Times New Roman" w:cs="Times New Roman"/>
          <w:spacing w:val="-1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Житлового кодексу </w:t>
      </w:r>
      <w:r w:rsidR="0023494A" w:rsidRPr="0025006A">
        <w:rPr>
          <w:rFonts w:ascii="Times New Roman" w:eastAsia="Times New Roman" w:hAnsi="Times New Roman" w:cs="Times New Roman"/>
          <w:spacing w:val="-1"/>
          <w:sz w:val="28"/>
          <w:szCs w:val="28"/>
          <w:bdr w:val="none" w:sz="0" w:space="0" w:color="auto" w:frame="1"/>
          <w:shd w:val="clear" w:color="auto" w:fill="FFFFFF"/>
          <w:lang w:eastAsia="uk-UA"/>
        </w:rPr>
        <w:t>України</w:t>
      </w:r>
      <w:r w:rsidRPr="0025006A">
        <w:rPr>
          <w:rFonts w:ascii="Times New Roman" w:eastAsia="Times New Roman" w:hAnsi="Times New Roman" w:cs="Times New Roman"/>
          <w:spacing w:val="-1"/>
          <w:sz w:val="28"/>
          <w:szCs w:val="28"/>
          <w:bdr w:val="none" w:sz="0" w:space="0" w:color="auto" w:frame="1"/>
          <w:shd w:val="clear" w:color="auto" w:fill="FFFFFF"/>
          <w:lang w:eastAsia="uk-UA"/>
        </w:rPr>
        <w:t>,</w:t>
      </w: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 Правил обліку громадян,  які потребують поліпшення житлових умов, і надання їм жилих приміщень в Українській РСР, затверджених постановою Ради Міністрів УРСР і </w:t>
      </w:r>
      <w:proofErr w:type="spellStart"/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Укрпрофради</w:t>
      </w:r>
      <w:proofErr w:type="spellEnd"/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  від 11 грудня 1984</w:t>
      </w:r>
      <w:r w:rsidR="003A1633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р. № 470, Порядку ведення Єдиного державного реєстру громадян, які потребують поліпшення житлових умов, затвердженого постановою Кабінету Міністрів України від 11 березня 2011 р. № 238, Законів України «Про місцеве самоврядування в Україні», «Про національну поліцію», «Про прокуратуру», «Про службу безпеки України», «Про соціальний і правовий захист військовослужбовців та членів їх сімей», «Про статус ветеранів війни, гарантії їх соціального захисту», «Про статус і соціальний захист громадян, які постраждали внаслідок Чорнобильської катастрофи».</w:t>
      </w:r>
    </w:p>
    <w:p w:rsidR="00204705" w:rsidRPr="0025006A" w:rsidRDefault="00A4154B" w:rsidP="00A415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1.2. </w:t>
      </w:r>
      <w:r w:rsidR="00105171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Це</w:t>
      </w: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Положення встановлює єдиний порядок зарахування на облік та ведення обліку громадян, які потребують поліпшення житлових умов на території </w:t>
      </w:r>
      <w:r w:rsidR="00AE4D56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Кутської селищної</w:t>
      </w: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7D5C2C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територіальної громади</w:t>
      </w: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. </w:t>
      </w:r>
    </w:p>
    <w:p w:rsidR="00A4154B" w:rsidRPr="0025006A" w:rsidRDefault="00A4154B" w:rsidP="0020470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Облік громадян, які потребують поліпшення житлових умов,  виконавчим комітетом </w:t>
      </w:r>
      <w:r w:rsidR="009E5378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селищної</w:t>
      </w: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ради  ведеться в одному напрямку - квартирний облік.</w:t>
      </w:r>
      <w:r w:rsidR="00204705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</w:p>
    <w:p w:rsidR="00204705" w:rsidRPr="0025006A" w:rsidRDefault="001B6C0D" w:rsidP="005E3F5F">
      <w:pPr>
        <w:spacing w:after="0"/>
        <w:ind w:firstLine="708"/>
        <w:jc w:val="both"/>
      </w:pPr>
      <w:r w:rsidRPr="002500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Жилі   приміщення  надаються  громадянам,  які  потребують </w:t>
      </w:r>
      <w:r w:rsidRPr="0025006A">
        <w:rPr>
          <w:rFonts w:ascii="Times New Roman" w:hAnsi="Times New Roman" w:cs="Times New Roman"/>
          <w:sz w:val="28"/>
          <w:szCs w:val="28"/>
        </w:rPr>
        <w:br/>
      </w:r>
      <w:r w:rsidRPr="0025006A">
        <w:rPr>
          <w:rFonts w:ascii="Times New Roman" w:hAnsi="Times New Roman" w:cs="Times New Roman"/>
          <w:sz w:val="28"/>
          <w:szCs w:val="28"/>
          <w:shd w:val="clear" w:color="auto" w:fill="FFFFFF"/>
        </w:rPr>
        <w:t>поліпшення житлових умов</w:t>
      </w:r>
      <w:r w:rsidR="00AB442B" w:rsidRPr="002500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</w:t>
      </w:r>
      <w:r w:rsidRPr="002500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постійно проживають у населен</w:t>
      </w:r>
      <w:r w:rsidR="00105171" w:rsidRPr="002500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их </w:t>
      </w:r>
      <w:r w:rsidRPr="0025006A">
        <w:rPr>
          <w:rFonts w:ascii="Times New Roman" w:hAnsi="Times New Roman" w:cs="Times New Roman"/>
          <w:sz w:val="28"/>
          <w:szCs w:val="28"/>
        </w:rPr>
        <w:br/>
      </w:r>
      <w:r w:rsidR="00105171" w:rsidRPr="0025006A">
        <w:rPr>
          <w:rFonts w:ascii="Times New Roman" w:hAnsi="Times New Roman" w:cs="Times New Roman"/>
          <w:sz w:val="28"/>
          <w:szCs w:val="28"/>
          <w:shd w:val="clear" w:color="auto" w:fill="FFFFFF"/>
        </w:rPr>
        <w:t>пунктах Кутської селищної територіальної громади</w:t>
      </w:r>
      <w:r w:rsidRPr="0025006A">
        <w:t xml:space="preserve"> </w:t>
      </w:r>
      <w:r w:rsidRPr="0025006A">
        <w:rPr>
          <w:rFonts w:ascii="Times New Roman" w:hAnsi="Times New Roman" w:cs="Times New Roman"/>
          <w:sz w:val="28"/>
          <w:szCs w:val="28"/>
          <w:shd w:val="clear" w:color="auto" w:fill="FFFFFF"/>
        </w:rPr>
        <w:t>, як правило, у вигляді окремої квартири на сім'ю.</w:t>
      </w:r>
      <w:r w:rsidR="000D7E92" w:rsidRPr="0025006A">
        <w:t xml:space="preserve"> </w:t>
      </w:r>
      <w:r w:rsidR="00204705" w:rsidRPr="0025006A">
        <w:t xml:space="preserve"> </w:t>
      </w:r>
      <w:r w:rsidR="00B17A15" w:rsidRPr="0025006A">
        <w:t xml:space="preserve"> </w:t>
      </w:r>
    </w:p>
    <w:p w:rsidR="00A4154B" w:rsidRPr="0025006A" w:rsidRDefault="00A4154B" w:rsidP="005E3F5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1.3. Підставою для взяття громадян України на квартирний облік при виконавчому комітеті </w:t>
      </w:r>
      <w:r w:rsidR="00AE4D56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Кутської селищної</w:t>
      </w: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  ради є:</w:t>
      </w:r>
    </w:p>
    <w:p w:rsidR="00A4154B" w:rsidRPr="0025006A" w:rsidRDefault="00A4154B" w:rsidP="00A4154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а)  забезпеченість житловою площею нижче встановленого рівня, а саме: на кожного члена сім’ї, що проживають разом, припадає менше 6,0 </w:t>
      </w:r>
      <w:proofErr w:type="spellStart"/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кв.м</w:t>
      </w:r>
      <w:proofErr w:type="spellEnd"/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. (шість цілих нуль десятих </w:t>
      </w:r>
      <w:proofErr w:type="spellStart"/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кв.м</w:t>
      </w:r>
      <w:proofErr w:type="spellEnd"/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.) включно;</w:t>
      </w:r>
    </w:p>
    <w:p w:rsidR="00A4154B" w:rsidRPr="0025006A" w:rsidRDefault="00A4154B" w:rsidP="00A4154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б) проживання на території </w:t>
      </w:r>
      <w:r w:rsidR="00AE4D56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Кутської селищної</w:t>
      </w: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  ради на протязі 5 років (п’яти років).</w:t>
      </w:r>
    </w:p>
    <w:p w:rsidR="00A4154B" w:rsidRPr="0025006A" w:rsidRDefault="00A4154B" w:rsidP="00A4154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Крім випадків передбачених діючим законодавством.</w:t>
      </w:r>
    </w:p>
    <w:p w:rsidR="00A4154B" w:rsidRPr="0025006A" w:rsidRDefault="00A4154B" w:rsidP="00A4154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1.4. Облік громадян ведеться за напрямками черговості:</w:t>
      </w:r>
    </w:p>
    <w:p w:rsidR="00A4154B" w:rsidRPr="0025006A" w:rsidRDefault="00A4154B" w:rsidP="00A4154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а) громадяни, які мають позачергове право на отримання житла;</w:t>
      </w:r>
    </w:p>
    <w:p w:rsidR="00A4154B" w:rsidRPr="0025006A" w:rsidRDefault="00A4154B" w:rsidP="00A4154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lastRenderedPageBreak/>
        <w:t>б) громадяни, які мають першочергове право на отримання житла;</w:t>
      </w:r>
    </w:p>
    <w:p w:rsidR="00A4154B" w:rsidRPr="0025006A" w:rsidRDefault="00A4154B" w:rsidP="00A4154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в) загальна черговість громадян потребуючих поліпшення житлових умов.</w:t>
      </w:r>
    </w:p>
    <w:p w:rsidR="00A4154B" w:rsidRPr="0025006A" w:rsidRDefault="00A4154B" w:rsidP="00A4154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1.5. Черговість надання жилих приміщень визначається за часом взяття на облік. </w:t>
      </w:r>
    </w:p>
    <w:p w:rsidR="00A4154B" w:rsidRPr="0025006A" w:rsidRDefault="00A4154B" w:rsidP="00A4154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1.6. Орган, що розглядає питання та приймає рішення про зарахування на квартирний  облік:</w:t>
      </w:r>
    </w:p>
    <w:p w:rsidR="00A4154B" w:rsidRPr="0025006A" w:rsidRDefault="00A4154B" w:rsidP="00A4154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а) </w:t>
      </w:r>
      <w:r w:rsidR="009D2A52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громадська </w:t>
      </w: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комісія</w:t>
      </w:r>
      <w:r w:rsidR="00A1553C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з житлових питань </w:t>
      </w: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при виконавчому комітеті </w:t>
      </w:r>
      <w:r w:rsidR="00AE4D56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Кутської селищної</w:t>
      </w: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ради</w:t>
      </w:r>
      <w:r w:rsidR="00A1553C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(надалі – громадська комісія)</w:t>
      </w: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,  надає рекомендації виконавчому комітету;</w:t>
      </w:r>
    </w:p>
    <w:p w:rsidR="00A4154B" w:rsidRPr="0025006A" w:rsidRDefault="00A4154B" w:rsidP="00A415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б) виконавчий комітет </w:t>
      </w:r>
      <w:r w:rsidR="009E5378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селищної</w:t>
      </w: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ради своїм рішенням зараховує чи не зараховує заявника до квартирної черги.</w:t>
      </w:r>
    </w:p>
    <w:p w:rsidR="00A4154B" w:rsidRPr="0025006A" w:rsidRDefault="00A4154B" w:rsidP="00A4154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1.7. Термін розгляду та прийняття рішень: один місяць з дня отримання необхідних документів.</w:t>
      </w:r>
    </w:p>
    <w:p w:rsidR="00A4154B" w:rsidRPr="0025006A" w:rsidRDefault="00A4154B" w:rsidP="00A4154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Arial" w:eastAsia="Times New Roman" w:hAnsi="Arial" w:cs="Arial"/>
          <w:sz w:val="21"/>
          <w:szCs w:val="21"/>
          <w:lang w:eastAsia="uk-UA"/>
        </w:rPr>
        <w:t> </w:t>
      </w:r>
    </w:p>
    <w:p w:rsidR="00A4154B" w:rsidRPr="0025006A" w:rsidRDefault="00A4154B" w:rsidP="00A4154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2.  Особи, які можуть бути зараховані на квартирний  облік</w:t>
      </w:r>
    </w:p>
    <w:p w:rsidR="00A4154B" w:rsidRPr="0025006A" w:rsidRDefault="00A4154B" w:rsidP="00A4154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Arial" w:eastAsia="Times New Roman" w:hAnsi="Arial" w:cs="Arial"/>
          <w:sz w:val="21"/>
          <w:szCs w:val="21"/>
          <w:lang w:eastAsia="uk-UA"/>
        </w:rPr>
        <w:t> </w:t>
      </w:r>
    </w:p>
    <w:p w:rsidR="00A4154B" w:rsidRPr="0025006A" w:rsidRDefault="00A4154B" w:rsidP="00A4154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2.1.  На квартирний облік можуть бути зараховані особи, яким виповнилось 18 років, постійно проживають на території </w:t>
      </w:r>
      <w:r w:rsidR="00AE4D56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Кутської селищної</w:t>
      </w: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ради (відповідно до  п. 1.3 Положення) при наявності однієї з наступних підстав:</w:t>
      </w:r>
    </w:p>
    <w:p w:rsidR="00A4154B" w:rsidRPr="0025006A" w:rsidRDefault="00A4154B" w:rsidP="00A4154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2.1.1. забезпеченість житловою площею нижче встановленого рівня - тобто у випадку, коли:</w:t>
      </w:r>
    </w:p>
    <w:p w:rsidR="00A4154B" w:rsidRPr="0025006A" w:rsidRDefault="00A4154B" w:rsidP="00A4154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- на одну особу припадає 6,0 </w:t>
      </w:r>
      <w:proofErr w:type="spellStart"/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кв.м</w:t>
      </w:r>
      <w:proofErr w:type="spellEnd"/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або менше 6,0 </w:t>
      </w:r>
      <w:proofErr w:type="spellStart"/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кв.м</w:t>
      </w:r>
      <w:proofErr w:type="spellEnd"/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житлової площі в квартирі (загальна площа квартири (будинку) до уваги не береться) та не менше п’яти років проживають на території </w:t>
      </w:r>
      <w:r w:rsidR="00AE4D56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Кутської селищної</w:t>
      </w: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ради.</w:t>
      </w:r>
    </w:p>
    <w:p w:rsidR="00A4154B" w:rsidRPr="0025006A" w:rsidRDefault="00A4154B" w:rsidP="00A4154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2.1.2. невідповідність будинку (чи квартири), де мешкає особа, санітарно-технічним вимогам, що підтверджується рішенням виконавчого комітету (п. 5 Положення про порядок обстеження стану жилих будинків з метою встановлення їх відповідності санітарним і технічним вимогам та визнання жилих будинків і жилих приміщень непридатними для проживання, затверджено постановою Ради Міністрів УРСР від 26.04.1984 р. № 189);</w:t>
      </w:r>
    </w:p>
    <w:p w:rsidR="00A4154B" w:rsidRPr="0025006A" w:rsidRDefault="00A4154B" w:rsidP="00A4154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2.1.3. наявність тяжкої форми хронічного захворювання (згідно переліку хронічних захворювань затверджених наказом МОЗ УРСР від 08 лютого 1985 р.  № 52), у зв'язку з чим особа не може проживати в комунальній квартирі або в одній кімнаті з членами своєї сім'ї (Додаток 1 до Положення);</w:t>
      </w:r>
    </w:p>
    <w:p w:rsidR="00A4154B" w:rsidRPr="0025006A" w:rsidRDefault="00A4154B" w:rsidP="00A4154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2.1.4. проживання за договором піднайму жилого приміщення в будинках державного або громадського житлового фонду чи за договором найму жилого приміщення в будинках житлово-будівельних кооперативів (</w:t>
      </w:r>
      <w:proofErr w:type="spellStart"/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пп</w:t>
      </w:r>
      <w:proofErr w:type="spellEnd"/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. «б» п. 1.3. Положення);</w:t>
      </w:r>
    </w:p>
    <w:p w:rsidR="00A4154B" w:rsidRPr="0025006A" w:rsidRDefault="00A4154B" w:rsidP="00A4154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2.1.5. проживання не менше п’яти років за договором найму (оренди) в будинках (квартирах), що належать громадянам на праві приватної власності;</w:t>
      </w:r>
    </w:p>
    <w:p w:rsidR="00A4154B" w:rsidRPr="0025006A" w:rsidRDefault="00A4154B" w:rsidP="00A4154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2.1.6. проживання у гуртожитках;</w:t>
      </w:r>
    </w:p>
    <w:p w:rsidR="00A4154B" w:rsidRPr="0025006A" w:rsidRDefault="00A4154B" w:rsidP="00A4154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2.1.7. проживання в одній кімнаті по дві і більше сім'ї, незалежно від родинних відносин;</w:t>
      </w:r>
    </w:p>
    <w:p w:rsidR="00A4154B" w:rsidRPr="0025006A" w:rsidRDefault="00A4154B" w:rsidP="00A415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lastRenderedPageBreak/>
        <w:t>2.1.8. проживання в одній кімнаті осіб різної статі старше за 9 років, крім подружжя, (розглядаються випадки, коли жиле приміщення складається більш як з однієї кімнати).</w:t>
      </w:r>
    </w:p>
    <w:p w:rsidR="00440ACC" w:rsidRPr="0025006A" w:rsidRDefault="00440ACC" w:rsidP="00A4154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</w:p>
    <w:p w:rsidR="00A4154B" w:rsidRPr="0025006A" w:rsidRDefault="00A4154B" w:rsidP="00A4154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  2.2. На пільговий квартирний облік (відповідно до п. 1.4 Положення) зараховуються особи, що користуються пільгами:</w:t>
      </w:r>
    </w:p>
    <w:p w:rsidR="00A4154B" w:rsidRPr="0025006A" w:rsidRDefault="00A4154B" w:rsidP="00A4154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  2.2.1. </w:t>
      </w:r>
      <w:r w:rsidRPr="0025006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shd w:val="clear" w:color="auto" w:fill="FFFFFF"/>
          <w:lang w:eastAsia="uk-UA"/>
        </w:rPr>
        <w:t>На позачергове отримання житла мають право:</w:t>
      </w:r>
    </w:p>
    <w:p w:rsidR="00684731" w:rsidRPr="0025006A" w:rsidRDefault="00684731" w:rsidP="0068473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- особам з інвалідністю внаслідок Другої світової війни і прирівняним до них у встановленому порядку особам протягом двох років з дати прийняття рішення про включення їх до списку на позачергове одержання жилого приміщення, а з них особам з інвалідністю першої групи з числа учасників бойових дій на території інших держав - протягом року з визначенням переважного права осіб з інвалідністю внаслідок Другої світової війни і прирівняних до них у встановленому порядку осіб на одержання жилих приміщень перед всіма іншими категоріями </w:t>
      </w:r>
      <w:proofErr w:type="spellStart"/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позачерговиків</w:t>
      </w:r>
      <w:proofErr w:type="spellEnd"/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;</w:t>
      </w:r>
    </w:p>
    <w:p w:rsidR="00684731" w:rsidRPr="0025006A" w:rsidRDefault="00F86870" w:rsidP="006847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ab/>
        <w:t xml:space="preserve">- </w:t>
      </w:r>
      <w:r w:rsidR="00684731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особам, реабілітованим відповідно до Закону України "Про реабілітацію жертв репресій комуністичного тоталітарного режиму 1917-1991 років", із числа тих, яких було піддано репресіям у формі (формах) позбавлення волі (ув’язнення) або обмеження волі чи примусового безпідставного поміщення здорової людини до психіатричного закладу за рішенням позасудового або іншого репресивного органу та яким встановлено інвалідність;</w:t>
      </w:r>
    </w:p>
    <w:p w:rsidR="00684731" w:rsidRPr="0025006A" w:rsidRDefault="00FB6596" w:rsidP="006847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ab/>
        <w:t xml:space="preserve">-  </w:t>
      </w:r>
      <w:r w:rsidR="00684731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громадянам, житло яких внаслідок стихійного лиха стало непридатним для проживання;</w:t>
      </w:r>
    </w:p>
    <w:p w:rsidR="00684731" w:rsidRPr="0025006A" w:rsidRDefault="00FB6596" w:rsidP="006847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ab/>
        <w:t xml:space="preserve">- </w:t>
      </w:r>
      <w:r w:rsidR="00684731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особам, направленим у порядку розподілу на роботу в іншу місцевість;</w:t>
      </w:r>
    </w:p>
    <w:p w:rsidR="00684731" w:rsidRPr="0025006A" w:rsidRDefault="00FB6596" w:rsidP="006847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ab/>
        <w:t xml:space="preserve">- </w:t>
      </w:r>
      <w:r w:rsidR="00684731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дітям-сиротам та дітям, позбавленим батьківського піклування, після завершення терміну перебування у сім'ї опікуна чи піклувальника, прийомній сім'ї, дитячому будинку сімейного типу, закладах для дітей-сиріт та дітей, позбавлених батьківського піклування, а також особам з їх числа у разі відсутності житла або неможливості повернення займаного раніше жилого приміщення в порядку, встановленому Кабінетом Міністрів України;</w:t>
      </w:r>
    </w:p>
    <w:p w:rsidR="00684731" w:rsidRPr="0025006A" w:rsidRDefault="00FB6596" w:rsidP="006847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ab/>
        <w:t xml:space="preserve">- </w:t>
      </w:r>
      <w:r w:rsidR="00684731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громадянам, незаконно засудженим і згодом реабілітованим, у разі неможливості повернення займаного раніше жилого приміщення;</w:t>
      </w:r>
    </w:p>
    <w:p w:rsidR="00684731" w:rsidRPr="0025006A" w:rsidRDefault="00FB6596" w:rsidP="006847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ab/>
        <w:t xml:space="preserve">- </w:t>
      </w:r>
      <w:r w:rsidR="00684731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дітям з інвалідністю з числа дітей-сиріт та дітей, позбавлених батьківського піклування, які проживають у сім'ях піклувальників, прийомних сім'ях, дитячих будинках сімейного типу, державних або інших соціальних установах, після досягнення повноліття, у разі якщо за висновком медико-соціальної експертизи вони можуть здійснювати самообслуговування і вести самостійний спосіб життя;</w:t>
      </w:r>
    </w:p>
    <w:p w:rsidR="00684731" w:rsidRPr="0025006A" w:rsidRDefault="00FB6596" w:rsidP="006847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ab/>
        <w:t xml:space="preserve">- </w:t>
      </w:r>
      <w:r w:rsidR="00684731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сім'ям, які мають п'ятьох і більше дітей, та у разі народження у однієї жінки одночасно трьох і більше дітей;</w:t>
      </w:r>
    </w:p>
    <w:p w:rsidR="00684731" w:rsidRPr="0025006A" w:rsidRDefault="00FB6596" w:rsidP="006847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ab/>
        <w:t xml:space="preserve">- </w:t>
      </w:r>
      <w:r w:rsidR="00684731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особам, обраним на виборну посаду, коли це зв'язано з переїздом в іншу місцевість;</w:t>
      </w:r>
    </w:p>
    <w:p w:rsidR="00684731" w:rsidRPr="0025006A" w:rsidRDefault="00FB6596" w:rsidP="006847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lastRenderedPageBreak/>
        <w:tab/>
        <w:t xml:space="preserve">- </w:t>
      </w:r>
      <w:r w:rsidR="00684731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членам сім'ї народного депутата України у разі його смерті в період виконання депутатських обов'язків у Верховній Раді України на постійній основі;</w:t>
      </w:r>
    </w:p>
    <w:p w:rsidR="00684731" w:rsidRPr="0025006A" w:rsidRDefault="00FB6596" w:rsidP="006847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ab/>
        <w:t xml:space="preserve">- </w:t>
      </w:r>
      <w:r w:rsidR="00684731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працівникам протитуберкульозних закладів у разі виникнення професійного захворювання на туберкульоз.</w:t>
      </w:r>
    </w:p>
    <w:p w:rsidR="00684731" w:rsidRPr="0025006A" w:rsidRDefault="00684731" w:rsidP="00FB659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Поза чергою жиле приміщення може надаватися також в інших випадках, передбачених законодавством України.</w:t>
      </w:r>
    </w:p>
    <w:p w:rsidR="00684731" w:rsidRPr="0025006A" w:rsidRDefault="00FB6596" w:rsidP="006847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ab/>
      </w:r>
      <w:r w:rsidR="00684731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Громадяни, які мають право на позачергове одержання жилих приміщень, включаються до окремого списку.</w:t>
      </w:r>
    </w:p>
    <w:p w:rsidR="00FB6596" w:rsidRPr="0025006A" w:rsidRDefault="00FB6596" w:rsidP="006847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ab/>
      </w:r>
      <w:r w:rsidR="00684731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Особи з числа дітей-сиріт та дітей, позбавлених батьківського піклування, після досягнення 23 років не втрачають право на позачергове отримання жилого приміщення, за умови їх перебування у встановленому порядку на обліку громадян, які потребують поліпшення житлових умов, на момент досягнення 23-річного віку.</w:t>
      </w:r>
    </w:p>
    <w:p w:rsidR="00A4154B" w:rsidRPr="0025006A" w:rsidRDefault="00A4154B" w:rsidP="0068473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2.2.2. </w:t>
      </w:r>
      <w:r w:rsidRPr="0025006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shd w:val="clear" w:color="auto" w:fill="FFFFFF"/>
          <w:lang w:eastAsia="uk-UA"/>
        </w:rPr>
        <w:t>На першочергове отримання житла мають право:</w:t>
      </w:r>
    </w:p>
    <w:p w:rsidR="00F72DF0" w:rsidRPr="0025006A" w:rsidRDefault="00F72DF0" w:rsidP="00F72DF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- сім'ям воїнів (партизанів), які загинули чи пропали безвісти, і прирівняним до них у встановленому порядку особам;</w:t>
      </w:r>
    </w:p>
    <w:p w:rsidR="00F72DF0" w:rsidRPr="0025006A" w:rsidRDefault="00F72DF0" w:rsidP="00F72DF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- Героям Радянського Союзу, Героям Соціалістичної Праці, а також особам, нагородженим орденами Слави, Трудової Слави, "За службу Батьківщині у Збройних Силах СРСР" усіх трьох ступенів;</w:t>
      </w:r>
    </w:p>
    <w:p w:rsidR="00F72DF0" w:rsidRPr="0025006A" w:rsidRDefault="00F72DF0" w:rsidP="00F72DF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- особам, реабілітованим відповідно до Закону України "Про реабілітацію жертв репресій комуністичного тоталітарного режиму 1917-1991 років", із числа тих, яких було піддано репресіям у формі (формах) позбавлення волі (ув’язнення) або обмеження волі чи примусового безпідставного поміщення здорової людини до психіатричного закладу за рішенням позасудового або іншого репресивного органу;</w:t>
      </w:r>
    </w:p>
    <w:p w:rsidR="00F72DF0" w:rsidRPr="0025006A" w:rsidRDefault="00F72DF0" w:rsidP="00F72DF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- особам, яким надано статус постраждалого учасника Революції Гідності відповідно до Закону України "Про статус ветеранів війни, гарантії їх соціального захисту";</w:t>
      </w:r>
    </w:p>
    <w:p w:rsidR="00F72DF0" w:rsidRPr="0025006A" w:rsidRDefault="00F72DF0" w:rsidP="00F72DF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- особам, які хворіють на тяжкі форми деяких хронічних захворювань, перелічених у списку захворювань, затверджуваному в установленому законодавством України порядку;</w:t>
      </w:r>
    </w:p>
    <w:p w:rsidR="00F72DF0" w:rsidRPr="0025006A" w:rsidRDefault="00F72DF0" w:rsidP="00F72DF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- особам, зараженим вірусом імунодефіциту людини внаслідок виконання медичних маніпуляцій;</w:t>
      </w:r>
    </w:p>
    <w:p w:rsidR="00F72DF0" w:rsidRPr="0025006A" w:rsidRDefault="00F72DF0" w:rsidP="00F72DF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- медичним працівникам, зараженим вірусом імунодефіциту людини внаслідок виконання службових обов'язків;</w:t>
      </w:r>
    </w:p>
    <w:p w:rsidR="00F72DF0" w:rsidRPr="0025006A" w:rsidRDefault="00684731" w:rsidP="0068473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- </w:t>
      </w:r>
      <w:r w:rsidR="00F72DF0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особам з інвалідністю внаслідок нещасного випадку на виробництві або професійного захворювання I і II груп та особам з інвалідністю I і II груп з числа військовослужбовців та осіб рядового і начальницького складу Державної служби спеціального зв'язку та захисту інформації України;</w:t>
      </w:r>
    </w:p>
    <w:p w:rsidR="00F72DF0" w:rsidRPr="0025006A" w:rsidRDefault="00684731" w:rsidP="0068473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- </w:t>
      </w:r>
      <w:r w:rsidR="00F72DF0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матерям, яким присвоєно звання "Мати-героїня", багатодітним сім'ям, сім'ям, що виховують дітей з інвалідністю, і одиноким матерям (батькам);</w:t>
      </w:r>
    </w:p>
    <w:p w:rsidR="00F72DF0" w:rsidRPr="0025006A" w:rsidRDefault="00684731" w:rsidP="0068473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- </w:t>
      </w:r>
      <w:r w:rsidR="00F72DF0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сім'ям при народженні близнят;</w:t>
      </w:r>
    </w:p>
    <w:p w:rsidR="00A4154B" w:rsidRPr="0025006A" w:rsidRDefault="00684731" w:rsidP="0068473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- </w:t>
      </w:r>
      <w:r w:rsidR="00F72DF0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вчителям та іншим педагогічним працівникам закладів загальної середньої, професійно</w:t>
      </w: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ї (професійно-технічної) освіти;</w:t>
      </w:r>
    </w:p>
    <w:p w:rsidR="00684731" w:rsidRPr="0025006A" w:rsidRDefault="00684731" w:rsidP="0068473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lastRenderedPageBreak/>
        <w:t>- інші категорії громадян відповідно до діючого законодавства України.</w:t>
      </w:r>
    </w:p>
    <w:p w:rsidR="00CB5077" w:rsidRPr="0025006A" w:rsidRDefault="00CB5077" w:rsidP="00CB507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</w:p>
    <w:p w:rsidR="00EF1390" w:rsidRPr="0025006A" w:rsidRDefault="00DA3A95" w:rsidP="00CB50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2.3. </w:t>
      </w:r>
      <w:r w:rsidR="00CB5077" w:rsidRPr="00CB507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Внутрішньо  переміщені  особи</w:t>
      </w:r>
      <w:r w:rsidR="00CB5077" w:rsidRPr="0025006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CB5077" w:rsidRPr="00CB507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беруться на квартирний облік у населеному пункті</w:t>
      </w:r>
      <w:r w:rsidR="00CB5077" w:rsidRPr="0025006A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в</w:t>
      </w:r>
      <w:r w:rsidR="00CB5077" w:rsidRPr="00CB507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межах   території   обслуговування   органу   соціального</w:t>
      </w:r>
      <w:r w:rsidR="00CB5077" w:rsidRPr="0025006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B5077" w:rsidRPr="0025006A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CB5077" w:rsidRPr="00CB507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захисту населення,   в   якому   вони   перебувають  на  обліку  в</w:t>
      </w:r>
      <w:r w:rsidR="00CB5077" w:rsidRPr="0025006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B5077" w:rsidRPr="00CB507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Єдиній інформаційній базі даних про внутрішньо переміщених осіб незалежно від  наявності  майнових прав чи прав власності на нерухоме майно, </w:t>
      </w:r>
      <w:r w:rsidR="00CB5077" w:rsidRPr="00CB507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 xml:space="preserve">що  розміщується  на  тимчасово  окупованих  територіях Автономної </w:t>
      </w:r>
      <w:r w:rsidR="00CB5077" w:rsidRPr="00CB507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 xml:space="preserve">Республіки   Крим  та  м.  Севастополя,  Донецької  та  Луганської </w:t>
      </w:r>
      <w:r w:rsidR="00CB5077" w:rsidRPr="00CB507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 xml:space="preserve">областей,  в населених пунктах, на території яких органи державної </w:t>
      </w:r>
      <w:r w:rsidR="00CB5077" w:rsidRPr="00CB507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 xml:space="preserve">влади  тимчасово  не здійснюють свої повноваження, розташованих на </w:t>
      </w:r>
      <w:r w:rsidR="00CB5077" w:rsidRPr="00CB507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 xml:space="preserve">лінії розмежування, або житло яких зруйноване чи стало непридатним </w:t>
      </w:r>
      <w:r w:rsidR="00CB5077" w:rsidRPr="00CB507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 xml:space="preserve">для  проживання  внаслідок  збройної агресії Російської Федерації, </w:t>
      </w:r>
      <w:r w:rsidR="00CB5077" w:rsidRPr="00CB507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 xml:space="preserve">розташоване  на  території адміністративно-територіальної одиниці, </w:t>
      </w:r>
      <w:r w:rsidR="00CB5077" w:rsidRPr="00CB507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 xml:space="preserve">на    якій    проводяться   бойові   дії,   згідно   з   переліком </w:t>
      </w:r>
      <w:r w:rsidR="00CB5077" w:rsidRPr="00CB507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 xml:space="preserve">адміністративно-територіальних    одиниць,   на   території   яких </w:t>
      </w:r>
      <w:r w:rsidR="00CB5077" w:rsidRPr="00CB507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 xml:space="preserve">надається   допомога   застрахованим   особам  в  рамках  Програми </w:t>
      </w:r>
      <w:r w:rsidR="00CB5077" w:rsidRPr="00CB507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>"</w:t>
      </w:r>
      <w:proofErr w:type="spellStart"/>
      <w:r w:rsidR="00CB5077" w:rsidRPr="00CB5077">
        <w:rPr>
          <w:rFonts w:ascii="Times New Roman" w:eastAsia="Times New Roman" w:hAnsi="Times New Roman" w:cs="Times New Roman"/>
          <w:sz w:val="28"/>
          <w:szCs w:val="28"/>
          <w:lang w:eastAsia="uk-UA"/>
        </w:rPr>
        <w:t>єПідтримка</w:t>
      </w:r>
      <w:proofErr w:type="spellEnd"/>
      <w:r w:rsidR="00CB5077" w:rsidRPr="00CB507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",   затвердженим   розпорядженням  Кабінету  Міністрів </w:t>
      </w:r>
      <w:r w:rsidR="00CB5077" w:rsidRPr="00CB507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 xml:space="preserve">України  від  6  березня  2022  р. N 204. При цьому члени сім’ї </w:t>
      </w:r>
      <w:r w:rsidR="00CB5077" w:rsidRPr="00CB507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 xml:space="preserve">особи  з  інвалідністю або учасника бойових дій, які мають довідку </w:t>
      </w:r>
      <w:r w:rsidR="00CB5077" w:rsidRPr="00CB507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 xml:space="preserve">про  взяття на облік внутрішньо переміщеної особи за формою згідно </w:t>
      </w:r>
      <w:r w:rsidR="00CB5077" w:rsidRPr="00CB507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 xml:space="preserve">з  додатком  до  Порядку оформлення і видачі довідки про взяття на </w:t>
      </w:r>
      <w:r w:rsidR="00CB5077" w:rsidRPr="00CB507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 xml:space="preserve">облік   внутрішньо  переміщеної  особи,  затвердженого  постановою </w:t>
      </w:r>
      <w:r w:rsidR="00CB5077" w:rsidRPr="00CB507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>Кабінету    Міністрів   України   від  1  жовтня  2014  р.  N  509</w:t>
      </w:r>
      <w:r w:rsidR="00EF1390" w:rsidRPr="0025006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CB5077" w:rsidRPr="00CB507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 xml:space="preserve"> беруться на квартирний облік разом з нею </w:t>
      </w:r>
      <w:r w:rsidR="00CB5077" w:rsidRPr="00CB507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 xml:space="preserve">(ним).  </w:t>
      </w:r>
      <w:bookmarkStart w:id="0" w:name="o37"/>
      <w:bookmarkEnd w:id="0"/>
    </w:p>
    <w:p w:rsidR="00CB5077" w:rsidRDefault="00EF1390" w:rsidP="00CB50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CB5077" w:rsidRPr="00CB507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  членів  сім’ї  осіб  з  інвалідністю  належать:  дружина </w:t>
      </w:r>
      <w:r w:rsidR="00CB5077" w:rsidRPr="00CB507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 xml:space="preserve">(чоловік),  їх  малолітні  (до  14  років)  та неповнолітні (до 18 </w:t>
      </w:r>
      <w:r w:rsidR="00CB5077" w:rsidRPr="00CB507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 xml:space="preserve">років)   діти;  неодружені  повнолітні  діти,  визнані  особами  з </w:t>
      </w:r>
      <w:r w:rsidR="00CB5077" w:rsidRPr="00CB507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 xml:space="preserve">інвалідністю  з дитинства I та II групи або особами з інвалідністю </w:t>
      </w:r>
      <w:r w:rsidR="00CB5077" w:rsidRPr="00CB507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 xml:space="preserve">I  групи;  особа,  яка  проживає  разом  з  особою  з інвалідністю </w:t>
      </w:r>
      <w:r w:rsidR="00CB5077" w:rsidRPr="00CB507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 xml:space="preserve">внаслідок  війни  I групи та доглядає за ним, за умови, що особа з </w:t>
      </w:r>
      <w:r w:rsidR="00CB5077" w:rsidRPr="00CB507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 xml:space="preserve">інвалідністю  внаслідок  війни не перебуває у шлюбі; непрацездатні </w:t>
      </w:r>
      <w:r w:rsidR="00CB5077" w:rsidRPr="00CB507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 xml:space="preserve">батьки;   особа,   яка   перебуває   під  опікою  або  піклуванням </w:t>
      </w:r>
      <w:r w:rsidR="00CB5077" w:rsidRPr="00CB507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 xml:space="preserve">громадянина,  який  має  право на пільги, та проживає разом з ним. </w:t>
      </w:r>
    </w:p>
    <w:p w:rsidR="00DA3A95" w:rsidRPr="00CB5077" w:rsidRDefault="00DA3A95" w:rsidP="00DA3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DA3A95">
        <w:rPr>
          <w:rFonts w:ascii="Times New Roman" w:eastAsia="Times New Roman" w:hAnsi="Times New Roman" w:cs="Times New Roman"/>
          <w:sz w:val="28"/>
          <w:szCs w:val="28"/>
          <w:lang w:eastAsia="uk-UA"/>
        </w:rPr>
        <w:t>Фонд житла, призначеного для тимчасового проживан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ня внутрішньо переміщених осіб </w:t>
      </w:r>
      <w:r w:rsidRPr="00DA3A9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формується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селищною радою відповідно до встановленого діючим законодавством України Порядку </w:t>
      </w:r>
      <w:r w:rsidRPr="00DA3A95">
        <w:rPr>
          <w:rFonts w:ascii="Times New Roman" w:eastAsia="Times New Roman" w:hAnsi="Times New Roman" w:cs="Times New Roman"/>
          <w:sz w:val="28"/>
          <w:szCs w:val="28"/>
          <w:lang w:eastAsia="uk-UA"/>
        </w:rPr>
        <w:t>формування фондів житла, призначеного для тимчасового проживання, обліку та надання такого житла для тимчасового проживання внутрішньо переміщених осіб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CB5077" w:rsidRPr="0025006A" w:rsidRDefault="00CB5077" w:rsidP="00CB50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B5077" w:rsidRPr="0025006A" w:rsidRDefault="00CB5077" w:rsidP="00CB507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</w:p>
    <w:p w:rsidR="00A4154B" w:rsidRPr="0025006A" w:rsidRDefault="00A4154B" w:rsidP="00A4154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3.   Перелік документів необхідних для зарахування на квартирний облік</w:t>
      </w:r>
    </w:p>
    <w:p w:rsidR="00A4154B" w:rsidRPr="0025006A" w:rsidRDefault="00A4154B" w:rsidP="00A4154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uk-UA"/>
        </w:rPr>
        <w:t> </w:t>
      </w:r>
    </w:p>
    <w:p w:rsidR="00A4154B" w:rsidRPr="0025006A" w:rsidRDefault="00A4154B" w:rsidP="00A4154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lastRenderedPageBreak/>
        <w:t xml:space="preserve">3.1. Для зарахування на квартирний облік громадянам необхідно зібрати та подати до виконкому </w:t>
      </w:r>
      <w:r w:rsidR="009E5378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селищної</w:t>
      </w: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ради наступні документи:</w:t>
      </w:r>
    </w:p>
    <w:p w:rsidR="00A4154B" w:rsidRPr="0025006A" w:rsidRDefault="00A4154B" w:rsidP="00A4154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3.1.1</w:t>
      </w:r>
      <w:r w:rsidRPr="0025006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shd w:val="clear" w:color="auto" w:fill="FFFFFF"/>
          <w:lang w:eastAsia="uk-UA"/>
        </w:rPr>
        <w:t xml:space="preserve">. заяву встановленого </w:t>
      </w:r>
      <w:r w:rsidRPr="00D26D4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lang w:eastAsia="uk-UA"/>
        </w:rPr>
        <w:t>зразка</w:t>
      </w:r>
      <w:r w:rsidRPr="00D26D4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> </w:t>
      </w:r>
      <w:r w:rsidRPr="00D26D4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(Додаток </w:t>
      </w:r>
      <w:r w:rsidR="00D26D46" w:rsidRPr="00D26D4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1</w:t>
      </w:r>
      <w:r w:rsidRPr="00D26D4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до Положення),</w:t>
      </w: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підписану всіма повнолітніми членами сім'ї, які зараховуються на облік.</w:t>
      </w:r>
    </w:p>
    <w:p w:rsidR="00A4154B" w:rsidRPr="0025006A" w:rsidRDefault="00A4154B" w:rsidP="00A4154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shd w:val="clear" w:color="auto" w:fill="FFFFFF"/>
          <w:lang w:eastAsia="uk-UA"/>
        </w:rPr>
        <w:t>3.1.2.  </w:t>
      </w:r>
      <w:r w:rsidR="00201E6D" w:rsidRPr="0025006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0F0D74" w:rsidRPr="0025006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shd w:val="clear" w:color="auto" w:fill="FFFFFF"/>
          <w:lang w:eastAsia="uk-UA"/>
        </w:rPr>
        <w:t>Витяг з реєстру територіальної громади, що підтверджує відомості про місце проживання особи,</w:t>
      </w:r>
      <w:r w:rsidR="000F0D74" w:rsidRPr="0025006A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 </w:t>
      </w:r>
      <w:r w:rsidR="00734101" w:rsidRPr="0025006A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який актуальний на дату подання.</w:t>
      </w:r>
    </w:p>
    <w:p w:rsidR="00A4154B" w:rsidRPr="0025006A" w:rsidRDefault="00A4154B" w:rsidP="00A4154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shd w:val="clear" w:color="auto" w:fill="FFFFFF"/>
          <w:lang w:eastAsia="uk-UA"/>
        </w:rPr>
        <w:t>3.1.3. довідки з місця роботи осіб,</w:t>
      </w:r>
      <w:r w:rsidRPr="0025006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uk-UA"/>
        </w:rPr>
        <w:t> </w:t>
      </w: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які підписали заяву про зарахування на квартирний  облік.</w:t>
      </w:r>
    </w:p>
    <w:p w:rsidR="00A4154B" w:rsidRPr="0025006A" w:rsidRDefault="00A4154B" w:rsidP="00A4154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В довідці повинно бути зазначено чи особа перебуває (не перебуває) на квартирному або кооперативному обліку за місцем праці.</w:t>
      </w:r>
    </w:p>
    <w:p w:rsidR="00A4154B" w:rsidRPr="0025006A" w:rsidRDefault="00254E6D" w:rsidP="00A4154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3.1.3.1. Якщо особа є </w:t>
      </w:r>
      <w:r w:rsidR="00A4154B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підприємцем - подається копія свідоцтва про державну реєстрацію фізичної особи-підприємця.</w:t>
      </w:r>
    </w:p>
    <w:p w:rsidR="00A4154B" w:rsidRPr="0025006A" w:rsidRDefault="00A4154B" w:rsidP="00A4154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3.1.3.2. Якщо особа не працює і є пенсіонером - копія пенсійного посвідчення.</w:t>
      </w:r>
    </w:p>
    <w:p w:rsidR="00A4154B" w:rsidRPr="0025006A" w:rsidRDefault="00A4154B" w:rsidP="00A4154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3.1.3.3. Якщо особа не працює – </w:t>
      </w:r>
      <w:r w:rsidR="0021461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вона зазначає </w:t>
      </w:r>
      <w:bookmarkStart w:id="1" w:name="_GoBack"/>
      <w:bookmarkEnd w:id="1"/>
      <w:r w:rsidR="0021461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про це у заяві</w:t>
      </w:r>
    </w:p>
    <w:p w:rsidR="00A4154B" w:rsidRPr="0025006A" w:rsidRDefault="00A4154B" w:rsidP="00A4154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shd w:val="clear" w:color="auto" w:fill="FFFFFF"/>
          <w:lang w:eastAsia="uk-UA"/>
        </w:rPr>
        <w:t xml:space="preserve">3.1.4. </w:t>
      </w:r>
      <w:r w:rsidR="00514700" w:rsidRPr="0025006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shd w:val="clear" w:color="auto" w:fill="FFFFFF"/>
          <w:lang w:eastAsia="uk-UA"/>
        </w:rPr>
        <w:t xml:space="preserve">засвідчені власноруч </w:t>
      </w:r>
      <w:r w:rsidRPr="0025006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shd w:val="clear" w:color="auto" w:fill="FFFFFF"/>
          <w:lang w:eastAsia="uk-UA"/>
        </w:rPr>
        <w:t>копії паспортів повнолітніх осіб</w:t>
      </w:r>
      <w:r w:rsidRPr="0025006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,</w:t>
      </w:r>
      <w:r w:rsidRPr="0025006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uk-UA"/>
        </w:rPr>
        <w:t> </w:t>
      </w: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які зазначені в представленій довідці форми № 2 (сторінки 1, 2, 10, 11). При поданні документів особа повинна мати з собою для звірки оригінали паспортів, з яких зроблено копії.</w:t>
      </w:r>
    </w:p>
    <w:p w:rsidR="00A4154B" w:rsidRPr="0025006A" w:rsidRDefault="00A4154B" w:rsidP="00A4154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shd w:val="clear" w:color="auto" w:fill="FFFFFF"/>
          <w:lang w:eastAsia="uk-UA"/>
        </w:rPr>
        <w:t>3.1.5. акт обстеження житлових умов.</w:t>
      </w:r>
    </w:p>
    <w:p w:rsidR="00A4154B" w:rsidRPr="0025006A" w:rsidRDefault="00A4154B" w:rsidP="00A4154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Для отримання акту обстеження житлових умов особа, яка бажає стати на квартирний облік, звертається до </w:t>
      </w:r>
      <w:r w:rsidR="00361CE0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відділу соціального захисту населення Кутської селищної ради</w:t>
      </w: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.</w:t>
      </w:r>
    </w:p>
    <w:p w:rsidR="00A4154B" w:rsidRPr="0025006A" w:rsidRDefault="00A4154B" w:rsidP="00A4154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shd w:val="clear" w:color="auto" w:fill="FFFFFF"/>
          <w:lang w:eastAsia="uk-UA"/>
        </w:rPr>
        <w:t>3.1.6. засвідчені</w:t>
      </w:r>
      <w:r w:rsidR="00514700" w:rsidRPr="0025006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shd w:val="clear" w:color="auto" w:fill="FFFFFF"/>
          <w:lang w:eastAsia="uk-UA"/>
        </w:rPr>
        <w:t xml:space="preserve"> власноруч</w:t>
      </w:r>
      <w:r w:rsidRPr="0025006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shd w:val="clear" w:color="auto" w:fill="FFFFFF"/>
          <w:lang w:eastAsia="uk-UA"/>
        </w:rPr>
        <w:t xml:space="preserve"> копії </w:t>
      </w:r>
      <w:proofErr w:type="spellStart"/>
      <w:r w:rsidRPr="0025006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shd w:val="clear" w:color="auto" w:fill="FFFFFF"/>
          <w:lang w:eastAsia="uk-UA"/>
        </w:rPr>
        <w:t>свідоцтв</w:t>
      </w:r>
      <w:proofErr w:type="spellEnd"/>
      <w:r w:rsidRPr="0025006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shd w:val="clear" w:color="auto" w:fill="FFFFFF"/>
          <w:lang w:eastAsia="uk-UA"/>
        </w:rPr>
        <w:t xml:space="preserve"> (про одруження, про розлучення, про народження дітей)</w:t>
      </w:r>
    </w:p>
    <w:p w:rsidR="00A4154B" w:rsidRPr="0025006A" w:rsidRDefault="00A4154B" w:rsidP="00A4154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Якщо на облік зараховується не одна особа, вона повинна надати копії </w:t>
      </w:r>
      <w:proofErr w:type="spellStart"/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свідоцтв</w:t>
      </w:r>
      <w:proofErr w:type="spellEnd"/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  (про одруження, про розлучення, про народження дітей) </w:t>
      </w:r>
      <w:r w:rsidR="00611691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з пред’явленням</w:t>
      </w: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оригіналів </w:t>
      </w:r>
      <w:r w:rsidR="00514700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відповідних </w:t>
      </w: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документів.</w:t>
      </w:r>
      <w:r w:rsidR="00514700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</w:p>
    <w:p w:rsidR="00514700" w:rsidRPr="0025006A" w:rsidRDefault="00A4154B" w:rsidP="0051470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shd w:val="clear" w:color="auto" w:fill="FFFFFF"/>
          <w:lang w:eastAsia="uk-UA"/>
        </w:rPr>
        <w:t>3.1.7.</w:t>
      </w:r>
      <w:r w:rsidRPr="0025006A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shd w:val="clear" w:color="auto" w:fill="FFFFFF"/>
          <w:lang w:eastAsia="uk-UA"/>
        </w:rPr>
        <w:t> </w:t>
      </w:r>
      <w:r w:rsidR="00514700" w:rsidRPr="0025006A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shd w:val="clear" w:color="auto" w:fill="FFFFFF"/>
          <w:lang w:eastAsia="uk-UA"/>
        </w:rPr>
        <w:t xml:space="preserve"> засвідчена власноруч </w:t>
      </w:r>
      <w:r w:rsidRPr="0025006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shd w:val="clear" w:color="auto" w:fill="FFFFFF"/>
          <w:lang w:eastAsia="uk-UA"/>
        </w:rPr>
        <w:t>копія технічного паспорту та копія документу</w:t>
      </w:r>
      <w:r w:rsidRPr="0025006A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shd w:val="clear" w:color="auto" w:fill="FFFFFF"/>
          <w:lang w:eastAsia="uk-UA"/>
        </w:rPr>
        <w:t>,</w:t>
      </w:r>
      <w:r w:rsidRPr="0025006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uk-UA"/>
        </w:rPr>
        <w:t> </w:t>
      </w: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що підтве</w:t>
      </w:r>
      <w:r w:rsidR="00062FD9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рджує право власності на житло</w:t>
      </w:r>
      <w:r w:rsidR="008F197F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з</w:t>
      </w:r>
      <w:r w:rsidR="00514700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пред’явленням  оригіналів відповідних документів. </w:t>
      </w:r>
    </w:p>
    <w:p w:rsidR="008F197F" w:rsidRPr="0025006A" w:rsidRDefault="00A4154B" w:rsidP="008F197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shd w:val="clear" w:color="auto" w:fill="FFFFFF"/>
          <w:lang w:eastAsia="uk-UA"/>
        </w:rPr>
        <w:t xml:space="preserve">3.1.8. </w:t>
      </w:r>
      <w:r w:rsidR="008F197F" w:rsidRPr="0025006A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shd w:val="clear" w:color="auto" w:fill="FFFFFF"/>
          <w:lang w:eastAsia="uk-UA"/>
        </w:rPr>
        <w:t xml:space="preserve">засвідчена власноруч </w:t>
      </w:r>
      <w:r w:rsidRPr="0025006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shd w:val="clear" w:color="auto" w:fill="FFFFFF"/>
          <w:lang w:eastAsia="uk-UA"/>
        </w:rPr>
        <w:t>договору найму житла між власником і наймачем,</w:t>
      </w: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  якщо особа проживає за договором найму жилого приміщення в будинках (квартирах), що належать громадянам на праві приватної власності або в</w:t>
      </w:r>
      <w:r w:rsidR="008F197F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будинках комунальної власності з пред’явленням  оригіналу відповідного документу. </w:t>
      </w:r>
    </w:p>
    <w:p w:rsidR="00A4154B" w:rsidRPr="0025006A" w:rsidRDefault="00A4154B" w:rsidP="00A4154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shd w:val="clear" w:color="auto" w:fill="FFFFFF"/>
          <w:lang w:eastAsia="uk-UA"/>
        </w:rPr>
        <w:t>3.1.9. оригінал медичного висновку (лікарсько-консультативної комісії (медико-соціальна експертиза)</w:t>
      </w: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, якщо в особи наявна тяжка форма хронічного захворювання (</w:t>
      </w:r>
      <w:r w:rsidR="002E422E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відповідно до </w:t>
      </w: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затвердженого переліку) (Додаток 1 до Положення).</w:t>
      </w:r>
    </w:p>
    <w:p w:rsidR="00A4154B" w:rsidRPr="0025006A" w:rsidRDefault="00A4154B" w:rsidP="00A4154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shd w:val="clear" w:color="auto" w:fill="FFFFFF"/>
          <w:lang w:eastAsia="uk-UA"/>
        </w:rPr>
        <w:t>3.1.10.</w:t>
      </w:r>
      <w:r w:rsidRPr="0025006A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shd w:val="clear" w:color="auto" w:fill="FFFFFF"/>
          <w:lang w:eastAsia="uk-UA"/>
        </w:rPr>
        <w:t> </w:t>
      </w:r>
      <w:r w:rsidRPr="0025006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shd w:val="clear" w:color="auto" w:fill="FFFFFF"/>
          <w:lang w:eastAsia="uk-UA"/>
        </w:rPr>
        <w:t>копії документів, які підтверджують право на пільги</w:t>
      </w:r>
      <w:r w:rsidRPr="0025006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, </w:t>
      </w: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якщо особа, яка стає на квартирний облік, має право на пільги.</w:t>
      </w:r>
    </w:p>
    <w:p w:rsidR="00A4154B" w:rsidRPr="0025006A" w:rsidRDefault="00A4154B" w:rsidP="00A4154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3.2. До документів, що підтверджують право на пільги, належать такі, що засвідчують особливий статус особи </w:t>
      </w:r>
      <w:r w:rsidR="00DD567B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, зазначеної в цьому Положенні</w:t>
      </w: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.</w:t>
      </w:r>
    </w:p>
    <w:p w:rsidR="00A4154B" w:rsidRPr="0025006A" w:rsidRDefault="00A4154B" w:rsidP="00A4154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uk-UA"/>
        </w:rPr>
        <w:t> </w:t>
      </w:r>
    </w:p>
    <w:p w:rsidR="00A4154B" w:rsidRPr="0025006A" w:rsidRDefault="00A4154B" w:rsidP="00A4154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4.  Подання документів</w:t>
      </w:r>
    </w:p>
    <w:p w:rsidR="00A4154B" w:rsidRPr="0025006A" w:rsidRDefault="00A4154B" w:rsidP="00A4154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Arial" w:eastAsia="Times New Roman" w:hAnsi="Arial" w:cs="Arial"/>
          <w:sz w:val="21"/>
          <w:szCs w:val="21"/>
          <w:lang w:eastAsia="uk-UA"/>
        </w:rPr>
        <w:lastRenderedPageBreak/>
        <w:br/>
      </w: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        4.1. Особа, яка бажає стати на квартирний облік подає  </w:t>
      </w:r>
      <w:r w:rsidR="00143A48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до відділу житлово-комунального  господарства, комунальної власності, благоустрою, містобудування, архітектури, інфраструктури, енергетики селищної ради </w:t>
      </w: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AE4D56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Кутської селищної</w:t>
      </w: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  ради</w:t>
      </w:r>
      <w:r w:rsidR="007E183B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(далі – відділ ЖКГ)</w:t>
      </w: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заяву та визначений  у </w:t>
      </w:r>
      <w:proofErr w:type="spellStart"/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п</w:t>
      </w:r>
      <w:r w:rsidR="006338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.п</w:t>
      </w:r>
      <w:proofErr w:type="spellEnd"/>
      <w:r w:rsidR="006338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.</w:t>
      </w: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3.1.</w:t>
      </w:r>
      <w:r w:rsidR="006338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, 3.2.</w:t>
      </w: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Положення перелік необхідних документів.</w:t>
      </w:r>
    </w:p>
    <w:p w:rsidR="00A4154B" w:rsidRPr="0025006A" w:rsidRDefault="00A4154B" w:rsidP="00A4154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uk-UA"/>
        </w:rPr>
        <w:t> </w:t>
      </w:r>
    </w:p>
    <w:p w:rsidR="00A4154B" w:rsidRPr="0025006A" w:rsidRDefault="00A4154B" w:rsidP="00A4154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5. Прийняття рішення</w:t>
      </w:r>
    </w:p>
    <w:p w:rsidR="00A4154B" w:rsidRPr="0025006A" w:rsidRDefault="00A4154B" w:rsidP="0033100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Arial" w:eastAsia="Times New Roman" w:hAnsi="Arial" w:cs="Arial"/>
          <w:sz w:val="21"/>
          <w:szCs w:val="21"/>
          <w:lang w:eastAsia="uk-UA"/>
        </w:rPr>
        <w:br/>
      </w: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5.1. Подана громадянином заява та пакет документів проходить наступні етапи:</w:t>
      </w:r>
    </w:p>
    <w:p w:rsidR="00A4154B" w:rsidRPr="0025006A" w:rsidRDefault="00A4154B" w:rsidP="00A4154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5.1.1. реєстрація заяви </w:t>
      </w:r>
      <w:r w:rsidR="00E037B0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і</w:t>
      </w: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додано</w:t>
      </w:r>
      <w:r w:rsidR="00E037B0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го</w:t>
      </w: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до неї пакету документів  </w:t>
      </w:r>
      <w:r w:rsidR="0033100D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у відділі </w:t>
      </w:r>
      <w:r w:rsidR="00A34FC2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організаційної роботи,  документообігу та контролю апарату селищної ради</w:t>
      </w:r>
      <w:r w:rsidR="00E037B0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, а </w:t>
      </w:r>
      <w:r w:rsidR="00A34FC2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33100D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та</w:t>
      </w:r>
      <w:r w:rsidR="00E037B0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кож</w:t>
      </w:r>
      <w:r w:rsidR="0033100D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в книзі реєстрації заяв громадян про</w:t>
      </w:r>
      <w:r w:rsidR="00E037B0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взяття на квартирний облік</w:t>
      </w:r>
      <w:r w:rsidR="007E183B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, що знаходиться у відділі ЖКГ</w:t>
      </w:r>
      <w:r w:rsidR="00CA4C1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(додаток 2 до цього Положення)</w:t>
      </w:r>
      <w:r w:rsidR="00E037B0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. На відповідній заяві має бути проставлена резолюція </w:t>
      </w:r>
      <w:r w:rsidR="001B0CBD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селищн</w:t>
      </w:r>
      <w:r w:rsidR="00E037B0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ого</w:t>
      </w: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голов</w:t>
      </w:r>
      <w:r w:rsidR="00E037B0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и</w:t>
      </w: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;</w:t>
      </w:r>
    </w:p>
    <w:p w:rsidR="00A4154B" w:rsidRPr="0025006A" w:rsidRDefault="00A4154B" w:rsidP="00A4154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5.1.3.  розгляд документів </w:t>
      </w:r>
      <w:r w:rsidR="00524E3C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громадською</w:t>
      </w: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комісією та надання висновків виконавчому комітету  для прийняття рішення.  </w:t>
      </w:r>
    </w:p>
    <w:p w:rsidR="00A4154B" w:rsidRPr="0025006A" w:rsidRDefault="00A4154B" w:rsidP="00A4154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5.1.4. прийняття відповідного рішення на засіданні виконкому </w:t>
      </w:r>
      <w:r w:rsidR="009E5378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селищної</w:t>
      </w: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ради;</w:t>
      </w:r>
    </w:p>
    <w:p w:rsidR="00A4154B" w:rsidRPr="0025006A" w:rsidRDefault="00A4154B" w:rsidP="00A4154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5.1.5.  внесення </w:t>
      </w:r>
      <w:r w:rsidR="00574FDD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відомостей</w:t>
      </w: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до журналу по  квартирному обліку  громадян,</w:t>
      </w:r>
      <w:r w:rsidR="00574FDD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на підставі прийнятого рішення. </w:t>
      </w:r>
      <w:r w:rsidR="00574FDD" w:rsidRPr="00B82CE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Відповідний журнал</w:t>
      </w:r>
      <w:r w:rsidR="00B82CE1" w:rsidRPr="00B82CE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(</w:t>
      </w:r>
      <w:proofErr w:type="spellStart"/>
      <w:r w:rsidR="00B82CE1" w:rsidRPr="00B82CE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загальночергового</w:t>
      </w:r>
      <w:proofErr w:type="spellEnd"/>
      <w:r w:rsidR="00B82CE1" w:rsidRPr="00B82CE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, першочергового, позачергового квартирного обліку) </w:t>
      </w:r>
      <w:r w:rsidR="00574FDD" w:rsidRPr="00B82CE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ведеться у відділі ЖКГ</w:t>
      </w:r>
      <w:r w:rsidR="004D36FE" w:rsidRPr="00B82CE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за формою, згідно з додатком </w:t>
      </w:r>
      <w:r w:rsidR="00CA4C1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3</w:t>
      </w:r>
      <w:r w:rsidR="004D36FE" w:rsidRPr="00B82CE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до цього Положення</w:t>
      </w:r>
      <w:r w:rsidR="00574FDD" w:rsidRPr="00B82CE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.</w:t>
      </w:r>
    </w:p>
    <w:p w:rsidR="00A4154B" w:rsidRPr="0025006A" w:rsidRDefault="00A4154B" w:rsidP="00A4154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5.2. В 15-денний термін з моменту  прийняття рішення  </w:t>
      </w:r>
      <w:r w:rsidR="00787BE1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Відділ ЖКГ </w:t>
      </w: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надсилає поштою повідомлення громадянину про зарахування (чи відмову у зарахуванні) його на квартирний  облік.</w:t>
      </w:r>
    </w:p>
    <w:p w:rsidR="00A4154B" w:rsidRPr="0025006A" w:rsidRDefault="00A4154B" w:rsidP="00A4154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uk-UA"/>
        </w:rPr>
        <w:t> </w:t>
      </w:r>
    </w:p>
    <w:p w:rsidR="00A4154B" w:rsidRPr="0025006A" w:rsidRDefault="00A4154B" w:rsidP="00A4154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6. Зняття з квартирного обліку</w:t>
      </w:r>
    </w:p>
    <w:p w:rsidR="00A4154B" w:rsidRPr="0025006A" w:rsidRDefault="00A4154B" w:rsidP="00A4154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Arial" w:eastAsia="Times New Roman" w:hAnsi="Arial" w:cs="Arial"/>
          <w:sz w:val="21"/>
          <w:szCs w:val="21"/>
          <w:lang w:eastAsia="uk-UA"/>
        </w:rPr>
        <w:t> </w:t>
      </w:r>
    </w:p>
    <w:p w:rsidR="00A4154B" w:rsidRPr="0025006A" w:rsidRDefault="00A4154B" w:rsidP="00A415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6.1.  Громадяни знімаються з квартирного обліку</w:t>
      </w:r>
      <w:r w:rsidR="00324E00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поліпшення житлових умов</w:t>
      </w: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у випадках:</w:t>
      </w:r>
    </w:p>
    <w:p w:rsidR="00324E00" w:rsidRPr="0025006A" w:rsidRDefault="00324E00" w:rsidP="00324E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bookmarkStart w:id="2" w:name="o103"/>
      <w:bookmarkStart w:id="3" w:name="o108"/>
      <w:bookmarkEnd w:id="2"/>
      <w:bookmarkEnd w:id="3"/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1) поліпшення житлових умов, внаслідок якого відпали підстави для надання іншого жилого приміщення;</w:t>
      </w:r>
    </w:p>
    <w:p w:rsidR="00324E00" w:rsidRPr="0025006A" w:rsidRDefault="00324E00" w:rsidP="00324E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2) одноразового одержання за їх бажанням від органів державної влади або орган</w:t>
      </w:r>
      <w:r w:rsidR="00D5546F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у</w:t>
      </w: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місцевого самоврядування грошової компенсації за належне їм для отримання жиле приміщення у встановленому порядку;</w:t>
      </w:r>
    </w:p>
    <w:p w:rsidR="00324E00" w:rsidRPr="0025006A" w:rsidRDefault="00324E00" w:rsidP="00324E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3) засудження до позбавлення волі на строк понад шість місяців;</w:t>
      </w:r>
    </w:p>
    <w:p w:rsidR="00324E00" w:rsidRPr="0025006A" w:rsidRDefault="00324E00" w:rsidP="00324E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4) подання відомостей, що не відповідають дійсності, які стали підставою для взяття на облік, або неправомірних дій службових осіб при вирішенні питання про взяття на облік.</w:t>
      </w:r>
    </w:p>
    <w:p w:rsidR="00324E00" w:rsidRPr="0025006A" w:rsidRDefault="00F72490" w:rsidP="00324E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       </w:t>
      </w:r>
      <w:r w:rsidR="00324E00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У разі смерті громадянина, який перебував на обліку потребуючих поліпшення житлових умов, за членами його сім'ї зберігається право подальшого перебування на обліку. Таке ж право зберігається за членами сім'ї громадянина, який перебував на обліку у виконавчому комітеті </w:t>
      </w:r>
      <w:r w:rsidR="0092082F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селищної </w:t>
      </w:r>
      <w:r w:rsidR="00324E00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ради і був знятий з обліку з підстав, зазначених у </w:t>
      </w:r>
      <w:r w:rsidR="00D5546F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під</w:t>
      </w:r>
      <w:r w:rsidR="00324E00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пункт</w:t>
      </w:r>
      <w:r w:rsidR="00D5546F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і 3</w:t>
      </w:r>
      <w:r w:rsidR="00324E00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D5546F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цього пункту.</w:t>
      </w:r>
    </w:p>
    <w:p w:rsidR="00324E00" w:rsidRPr="0025006A" w:rsidRDefault="00FD59B1" w:rsidP="00324E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lastRenderedPageBreak/>
        <w:t xml:space="preserve">        </w:t>
      </w:r>
      <w:r w:rsidR="00324E00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Зняття з обліку потребуючих поліпшення житлових умов провадиться </w:t>
      </w:r>
      <w:r w:rsidR="000E0AA2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виконавчим комітетом селищної ради. </w:t>
      </w:r>
    </w:p>
    <w:p w:rsidR="00324E00" w:rsidRPr="0025006A" w:rsidRDefault="000E0AA2" w:rsidP="00324E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       </w:t>
      </w:r>
      <w:r w:rsidR="00324E00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Про зняття з обліку потребуючих поліпшення житлових умов громадяни повідомляються у письмовій формі з зазначенням підстав зняття з обліку.</w:t>
      </w:r>
      <w:r w:rsidR="00DB138E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</w:p>
    <w:p w:rsidR="00472894" w:rsidRPr="0025006A" w:rsidRDefault="00DB138E" w:rsidP="00324E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        </w:t>
      </w:r>
      <w:r w:rsidR="00324E00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Не знімаються з обліку потребуючих поліпшення житлових умов народні депутати України, які перейшли на постійну роботу у Верховну Раду України, і члени їх сімей за місцем попередньої роботи чи постійного проживання. </w:t>
      </w:r>
    </w:p>
    <w:p w:rsidR="00A4154B" w:rsidRPr="0025006A" w:rsidRDefault="00A4154B" w:rsidP="00A415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6.2. Громадяни знімаються з пільгової черги у разі смерті на протязі місяця після отримання інформації про смерть особи, яка перебувала на пільговій квартирній черзі. </w:t>
      </w:r>
    </w:p>
    <w:p w:rsidR="00A4154B" w:rsidRPr="0025006A" w:rsidRDefault="00A4154B" w:rsidP="00A415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6.3</w:t>
      </w:r>
      <w:r w:rsidR="003B553A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.</w:t>
      </w: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bookmarkStart w:id="4" w:name="o109"/>
      <w:bookmarkEnd w:id="4"/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Громадяни, знімаються з загальної квартирної черги у разі смерті, якщо на протязі року спадкоємці не подали заяву про переведення квартирної черги на них (ст. 1270 Цивільного кодексу України – шість місяців на прийняття спадщини, ст. 99 Кодексу адміністративного судочинства України – шість місяців на звернення до адміністративного суду за захистом прав від дня, коли особа дізналась про порушення своїх прав), у випадку якщо спадкоємці стояли разом з померлим на квартирній черзі. </w:t>
      </w:r>
    </w:p>
    <w:p w:rsidR="00A4154B" w:rsidRPr="0025006A" w:rsidRDefault="00857ED5" w:rsidP="00A415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  <w:r w:rsidR="00A4154B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Для виконання п. 6.3. Положення усі рішення щодо квартирного обліку </w:t>
      </w: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опубліковуються</w:t>
      </w:r>
      <w:r w:rsidR="00A4154B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на офіційному сайті </w:t>
      </w:r>
      <w:r w:rsidR="00AE4D56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Кутської селищної</w:t>
      </w:r>
      <w:r w:rsidR="00A4154B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  ради. </w:t>
      </w:r>
    </w:p>
    <w:p w:rsidR="00A4154B" w:rsidRPr="0025006A" w:rsidRDefault="00A4154B" w:rsidP="00A415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6.4. Громадяни знімаються з пільгової квартирної черги, якщо вони тричі не здійснили перереєстрацію передбачену п. 7.1. Положення.</w:t>
      </w:r>
    </w:p>
    <w:p w:rsidR="00A4154B" w:rsidRPr="0025006A" w:rsidRDefault="00A4154B" w:rsidP="00A415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6.4.1. Громадяни знімаються з загальної квартирної черги, якщо вони на протязі п’яти років не здійснили перереєстрацію передбачену п 7.1. Положення (можливість втрати членства в</w:t>
      </w:r>
      <w:r w:rsidR="000F2ABB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0F2ABB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територіальній </w:t>
      </w: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громаді міста</w:t>
      </w:r>
      <w:r w:rsidR="00545FCA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відповідно до </w:t>
      </w: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 </w:t>
      </w:r>
      <w:proofErr w:type="spellStart"/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пп</w:t>
      </w:r>
      <w:proofErr w:type="spellEnd"/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. «б» п. 1.3. Положення</w:t>
      </w:r>
      <w:r w:rsidR="00545FCA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, ч. 1 ст. 43 Цивільного кодексу України</w:t>
      </w: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). </w:t>
      </w:r>
    </w:p>
    <w:p w:rsidR="00A4154B" w:rsidRPr="0025006A" w:rsidRDefault="00A4154B" w:rsidP="00A415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6.4.2. Поновлення (відновлення) в квартирній черзі  можливо лише за рішенням суду, яке набрало законної сили.   </w:t>
      </w:r>
    </w:p>
    <w:p w:rsidR="00A4154B" w:rsidRDefault="00A4154B" w:rsidP="00A415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6.5. </w:t>
      </w:r>
      <w:bookmarkStart w:id="5" w:name="o110"/>
      <w:bookmarkStart w:id="6" w:name="o111"/>
      <w:bookmarkEnd w:id="5"/>
      <w:bookmarkEnd w:id="6"/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Про зняття  з  обліку  (виключення  із  списку)  громадяни  у 15-денний строк  повідомляються  у  письмовій  формі  вказавши підстави зняття з обліку (виключення із списку). </w:t>
      </w:r>
    </w:p>
    <w:p w:rsidR="006A4505" w:rsidRDefault="006A4505" w:rsidP="00A415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</w:p>
    <w:p w:rsidR="006A4505" w:rsidRDefault="00E66614" w:rsidP="00E666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E66614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uk-UA"/>
        </w:rPr>
        <w:t>7. Облікова справа</w:t>
      </w:r>
    </w:p>
    <w:p w:rsidR="00E66614" w:rsidRPr="00E66614" w:rsidRDefault="00E66614" w:rsidP="00A415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</w:p>
    <w:p w:rsidR="006A4505" w:rsidRPr="006A4505" w:rsidRDefault="00E66614" w:rsidP="006A45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7.1. </w:t>
      </w:r>
      <w:r w:rsidR="006A4505" w:rsidRPr="006A450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На кожного громадянина  (сім'ю),  взятого  на  квартирний облік, </w:t>
      </w:r>
      <w:r w:rsidR="00FB40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відділом ЖКГ </w:t>
      </w:r>
      <w:r w:rsidR="006A4505" w:rsidRPr="006A450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заводиться  облікова  справа,  у  якій  містяться необхідні документи. Обліковій справі дається номер,  відповідний  номеру  у книзі обліку  осіб,  які  перебувають  у черзі на одержання жилого приміщення. </w:t>
      </w:r>
    </w:p>
    <w:p w:rsidR="006A4505" w:rsidRPr="006A4505" w:rsidRDefault="006A4505" w:rsidP="00FB40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6A450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     Облікові справи зберігаються  у</w:t>
      </w:r>
      <w:r w:rsidR="00FB40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відділі ЖКГ.</w:t>
      </w:r>
      <w:r w:rsidRPr="006A450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</w:p>
    <w:p w:rsidR="006A4505" w:rsidRDefault="006A4505" w:rsidP="006A45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6A450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    Облікові справи зберігаються протягом 5 років після одержання громадянами жилих  приміщень  (зняття  їх  з  квартирного обліку). Після закінчення   вказаного   строку    справи    знищуються    в установленому порядку. </w:t>
      </w:r>
    </w:p>
    <w:p w:rsidR="00FB4025" w:rsidRPr="006A4505" w:rsidRDefault="00FB4025" w:rsidP="006A45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</w:p>
    <w:p w:rsidR="00A4154B" w:rsidRPr="0025006A" w:rsidRDefault="00AF05F5" w:rsidP="00AF05F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8</w:t>
      </w:r>
      <w:r w:rsidR="00A4154B" w:rsidRPr="0025006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. Перереєстрація</w:t>
      </w:r>
    </w:p>
    <w:p w:rsidR="00AF05F5" w:rsidRDefault="00A4154B" w:rsidP="00AF05F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Arial" w:eastAsia="Times New Roman" w:hAnsi="Arial" w:cs="Arial"/>
          <w:sz w:val="21"/>
          <w:szCs w:val="21"/>
          <w:lang w:eastAsia="uk-UA"/>
        </w:rPr>
        <w:lastRenderedPageBreak/>
        <w:t> </w:t>
      </w:r>
    </w:p>
    <w:p w:rsidR="00A4154B" w:rsidRDefault="00AF05F5" w:rsidP="008560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8</w:t>
      </w:r>
      <w:r w:rsidR="00A4154B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.1. Виконавчий комітет </w:t>
      </w:r>
      <w:r w:rsidR="00AE4D56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Кутської селищної</w:t>
      </w:r>
      <w:r w:rsidR="00A4154B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ради щороку в період з 1 жовтня по 31 грудня проводить перереєстрацію громадян,  які  перебувають  на квартирному обліку, в ході якої перевіряються їх облікові дані.</w:t>
      </w:r>
    </w:p>
    <w:p w:rsidR="00856034" w:rsidRPr="0025006A" w:rsidRDefault="00856034" w:rsidP="0085603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</w:p>
    <w:p w:rsidR="00A4154B" w:rsidRPr="0025006A" w:rsidRDefault="00846DA5" w:rsidP="00255B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8</w:t>
      </w:r>
      <w:r w:rsidR="00A4154B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.2. Виявлені зміни вносяться </w:t>
      </w:r>
      <w:r w:rsidR="00255B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відділом ЖКГ </w:t>
      </w:r>
      <w:r w:rsidR="00A4154B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в облікові справи громадян</w:t>
      </w:r>
      <w:r w:rsidR="00255B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та Журнал</w:t>
      </w:r>
      <w:r w:rsidR="00A4154B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обліку осіб, які перебувають у черзі на одержання жилих приміщень</w:t>
      </w:r>
      <w:r w:rsidR="00255B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.</w:t>
      </w:r>
      <w:r w:rsidR="00255BB7" w:rsidRPr="00255B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255BB7" w:rsidRPr="006A450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Зміни з питань, що належать до компетенції виконавчого комітету </w:t>
      </w:r>
      <w:r w:rsidR="00255B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селищної ради (</w:t>
      </w:r>
      <w:r w:rsidR="00AF05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зміна у списках</w:t>
      </w:r>
      <w:r w:rsidR="00255B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черг, виключення із квартирного обліку, тощо)</w:t>
      </w:r>
      <w:r w:rsidR="00255BB7" w:rsidRPr="006A450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, провадяться  після  прийняття рішень </w:t>
      </w:r>
      <w:r w:rsidR="00255B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виконавчим комітетом</w:t>
      </w:r>
      <w:r w:rsidR="00255BB7" w:rsidRPr="006A450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.  </w:t>
      </w:r>
    </w:p>
    <w:p w:rsidR="00A4154B" w:rsidRDefault="00846DA5" w:rsidP="00A415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8</w:t>
      </w:r>
      <w:r w:rsidR="00A4154B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.3. Перереєстрація здійснюється на підставі заяв громадян </w:t>
      </w:r>
      <w:r w:rsidR="00A4154B" w:rsidRPr="00F2131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(</w:t>
      </w:r>
      <w:r w:rsidR="00F76E33" w:rsidRPr="00F2131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Додаток 4</w:t>
      </w:r>
      <w:r w:rsidR="00A4154B" w:rsidRPr="00F2131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до Положення),</w:t>
      </w:r>
      <w:r w:rsidR="00A4154B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що перебувають на квартирному обліку при виконавчому комітеті </w:t>
      </w:r>
      <w:r w:rsidR="00AE4D56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Кутської селищної</w:t>
      </w:r>
      <w:r w:rsidR="00A4154B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ради.</w:t>
      </w:r>
      <w:r w:rsidR="005C45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8560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Відповідна заява подається до відділу ЖКГ. </w:t>
      </w:r>
      <w:r w:rsidR="005C45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До заяви надається перелік документів, визначений пунктами 3.1., 3.2. цього Положення, аналогічний Переліку документів, який </w:t>
      </w:r>
      <w:proofErr w:type="spellStart"/>
      <w:r w:rsidR="005C45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першопочатково</w:t>
      </w:r>
      <w:proofErr w:type="spellEnd"/>
      <w:r w:rsidR="005C45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подавав заявник.</w:t>
      </w:r>
      <w:r w:rsidR="001546E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</w:p>
    <w:p w:rsidR="00856034" w:rsidRPr="0025006A" w:rsidRDefault="00856034" w:rsidP="00856034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Відділ ЖКГ вживає заходи з підготовки та оприлюднення на веб-сайті Кутської селищної ради повідомлення про перереєстрацію із зазначенням переліку документів для її проведення.</w:t>
      </w:r>
    </w:p>
    <w:p w:rsidR="00AF05F5" w:rsidRDefault="00856034" w:rsidP="00AF05F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         </w:t>
      </w:r>
      <w:r w:rsidR="00AF05F5" w:rsidRPr="006A450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Про внесені зміни 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внаслідок перереєстрації </w:t>
      </w:r>
      <w:r w:rsidR="00AF05F5" w:rsidRPr="006A450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заінтересованим   особам  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відділом ЖКГ </w:t>
      </w:r>
      <w:r w:rsidR="00AF05F5" w:rsidRPr="006A450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направляється   письмове повідомлення.</w:t>
      </w:r>
    </w:p>
    <w:p w:rsidR="00AF05F5" w:rsidRDefault="00AF05F5" w:rsidP="00A415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</w:p>
    <w:p w:rsidR="00A4154B" w:rsidRPr="0025006A" w:rsidRDefault="007D37A1" w:rsidP="00A4154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lang w:eastAsia="uk-UA"/>
        </w:rPr>
      </w:pPr>
      <w:bookmarkStart w:id="7" w:name="o99"/>
      <w:bookmarkEnd w:id="7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9</w:t>
      </w:r>
      <w:r w:rsidR="00A4154B" w:rsidRPr="0025006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. Затвердження списків</w:t>
      </w:r>
    </w:p>
    <w:p w:rsidR="0032481E" w:rsidRDefault="00A4154B" w:rsidP="0032481E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Arial" w:eastAsia="Times New Roman" w:hAnsi="Arial" w:cs="Arial"/>
          <w:sz w:val="21"/>
          <w:szCs w:val="21"/>
          <w:lang w:eastAsia="uk-UA"/>
        </w:rPr>
        <w:t> </w:t>
      </w:r>
    </w:p>
    <w:p w:rsidR="00A4154B" w:rsidRPr="0025006A" w:rsidRDefault="007D37A1" w:rsidP="0032481E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9</w:t>
      </w:r>
      <w:r w:rsidR="00A4154B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.1. Після проведення перереєстрації </w:t>
      </w:r>
      <w:r w:rsidR="00717ABD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відділ ЖКГ </w:t>
      </w:r>
      <w:r w:rsidR="00A4154B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здійснює моніторинг змін в облікових справах громадян та по квартирній черзі.</w:t>
      </w:r>
    </w:p>
    <w:p w:rsidR="00A4154B" w:rsidRPr="0025006A" w:rsidRDefault="007D37A1" w:rsidP="00A4154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9</w:t>
      </w:r>
      <w:r w:rsidR="00A4154B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.2. У випадку, коли після моніторингу виявляються зміни, які призводять до руху квартирної черги, то </w:t>
      </w:r>
      <w:r w:rsidR="00717ABD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відділ ЖКГ</w:t>
      </w:r>
      <w:r w:rsidR="00A4154B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готує списки осіб, що потребують поліпшення житлових умов на затвердження виконавчим комітетом.</w:t>
      </w:r>
    </w:p>
    <w:p w:rsidR="00A4154B" w:rsidRPr="0025006A" w:rsidRDefault="007D37A1" w:rsidP="00A4154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9</w:t>
      </w:r>
      <w:r w:rsidR="00A4154B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.3. Формуються та затверджуються три основні списки осіб, що потребують поліпшення житлових умов відповідно до пунктів 1.4., 2.1. та 2.2. Положення:</w:t>
      </w:r>
    </w:p>
    <w:p w:rsidR="00A4154B" w:rsidRPr="0025006A" w:rsidRDefault="00A4154B" w:rsidP="00A4154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     а) основний список (в даному списку перебувають всі громадяни, що знаходяться в квартирній черзі);</w:t>
      </w:r>
    </w:p>
    <w:p w:rsidR="00A4154B" w:rsidRPr="0025006A" w:rsidRDefault="00A4154B" w:rsidP="00A4154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         б) список громадян, які мають першочергове право на отримання житла;</w:t>
      </w:r>
    </w:p>
    <w:p w:rsidR="00A4154B" w:rsidRPr="0025006A" w:rsidRDefault="00A4154B" w:rsidP="00A4154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         в) список громадян, які мають позачергове право на отримання житла.  </w:t>
      </w:r>
    </w:p>
    <w:p w:rsidR="00A4154B" w:rsidRPr="0025006A" w:rsidRDefault="007D37A1" w:rsidP="00A4154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9</w:t>
      </w:r>
      <w:r w:rsidR="00A4154B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.4. Також формуються, проте не затверджуються, списки громадян за категоріями пільг.</w:t>
      </w:r>
    </w:p>
    <w:p w:rsidR="00A4154B" w:rsidRDefault="007D37A1" w:rsidP="00A415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9</w:t>
      </w:r>
      <w:r w:rsidR="00A4154B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.5. Затверджені списки громадян, що потребують поліпшення житлових умов, підлягають оприлюдненню</w:t>
      </w:r>
      <w:r w:rsidR="000F4F44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шляхом розміщення на офіційному сайті Кутської селищної ради</w:t>
      </w:r>
      <w:r w:rsidR="00A4154B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протягом п’ятнадцяти днів з дня затвердження. </w:t>
      </w:r>
    </w:p>
    <w:p w:rsidR="00846DA5" w:rsidRPr="0025006A" w:rsidRDefault="007D37A1" w:rsidP="00846D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9.6.</w:t>
      </w:r>
      <w:r w:rsidR="00846DA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846DA5" w:rsidRPr="0032481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Інформація про громадян, взятих на квартирний облік, та зміни  до  неї в установленому законодавством порядку вносяться до Єдиного  державного  реєстру  громадян,  які потребують поліпшення житлових умов.</w:t>
      </w:r>
    </w:p>
    <w:p w:rsidR="00846DA5" w:rsidRPr="0025006A" w:rsidRDefault="00846DA5" w:rsidP="00A4154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</w:p>
    <w:p w:rsidR="00A4154B" w:rsidRPr="0025006A" w:rsidRDefault="00A4154B" w:rsidP="00A4154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uk-UA"/>
        </w:rPr>
        <w:t> </w:t>
      </w:r>
    </w:p>
    <w:p w:rsidR="00A4154B" w:rsidRPr="0025006A" w:rsidRDefault="007D37A1" w:rsidP="00A4154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10</w:t>
      </w:r>
      <w:r w:rsidR="00A4154B" w:rsidRPr="0025006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. Журнали</w:t>
      </w:r>
    </w:p>
    <w:p w:rsidR="00A4154B" w:rsidRPr="0025006A" w:rsidRDefault="00A4154B" w:rsidP="00A4154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Arial" w:eastAsia="Times New Roman" w:hAnsi="Arial" w:cs="Arial"/>
          <w:sz w:val="21"/>
          <w:szCs w:val="21"/>
          <w:lang w:eastAsia="uk-UA"/>
        </w:rPr>
        <w:lastRenderedPageBreak/>
        <w:t> </w:t>
      </w:r>
    </w:p>
    <w:p w:rsidR="00A4154B" w:rsidRPr="0025006A" w:rsidRDefault="007D37A1" w:rsidP="00A4154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10</w:t>
      </w:r>
      <w:r w:rsidR="00A4154B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.1. Заяви громадян відносно постановки на квартирний облік при виконавчому комітеті </w:t>
      </w:r>
      <w:r w:rsidR="00AE4D56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Кутської селищної</w:t>
      </w:r>
      <w:r w:rsidR="00A4154B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ради </w:t>
      </w:r>
      <w:r w:rsidR="00C31B5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вносяться</w:t>
      </w:r>
      <w:r w:rsidR="00A4154B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0F4F44" w:rsidRPr="00C31B5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відділом ЖКГ </w:t>
      </w:r>
      <w:r w:rsidR="00C31B55" w:rsidRPr="00C31B5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в Журнал</w:t>
      </w:r>
      <w:r w:rsidR="00A4154B" w:rsidRPr="00C31B5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реєстрації заяв громадян про взяття на квартирний облік (Додаток </w:t>
      </w:r>
      <w:r w:rsidR="00F92E14" w:rsidRPr="00C31B5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2</w:t>
      </w:r>
      <w:r w:rsidR="00A4154B" w:rsidRPr="00C31B5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до Положення).</w:t>
      </w:r>
    </w:p>
    <w:p w:rsidR="004E5D6D" w:rsidRDefault="007D37A1" w:rsidP="00A415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10</w:t>
      </w:r>
      <w:r w:rsidR="00A4154B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.2. Заяви громадян </w:t>
      </w:r>
      <w:r w:rsidR="00A4154B" w:rsidRPr="004E5D6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на перереєстрацію</w:t>
      </w:r>
      <w:r w:rsidR="00A4154B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в квартирній черзі при виконавчому комітеті </w:t>
      </w:r>
      <w:r w:rsidR="00AE4D56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Кутської селищної</w:t>
      </w:r>
      <w:r w:rsidR="00A4154B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ради </w:t>
      </w:r>
      <w:r w:rsidR="00F524CF" w:rsidRPr="004E5D6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(Додаток </w:t>
      </w:r>
      <w:r w:rsidR="00F524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4</w:t>
      </w:r>
      <w:r w:rsidR="00F524CF" w:rsidRPr="004E5D6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до Положення) </w:t>
      </w:r>
      <w:r w:rsidR="00A4154B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реєструються</w:t>
      </w:r>
      <w:r w:rsidR="00F76E33" w:rsidRPr="00F76E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F76E33" w:rsidRPr="002500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у відділі організаційної роботи,  документообігу та контролю апарату селищної ради</w:t>
      </w:r>
      <w:r w:rsidR="004C612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і зберігаються у  відділі ЖКГ . </w:t>
      </w:r>
      <w:r w:rsidR="00F524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</w:p>
    <w:p w:rsidR="004C6126" w:rsidRDefault="001546E7" w:rsidP="00A415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4C612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</w:p>
    <w:p w:rsidR="00432F44" w:rsidRPr="003608AA" w:rsidRDefault="00432F44" w:rsidP="00432F4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3608AA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uk-UA"/>
        </w:rPr>
        <w:t>1</w:t>
      </w:r>
      <w:r w:rsidR="007D37A1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uk-UA"/>
        </w:rPr>
        <w:t>1</w:t>
      </w:r>
      <w:r w:rsidRPr="003608AA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uk-UA"/>
        </w:rPr>
        <w:t>. Заключні положення</w:t>
      </w:r>
    </w:p>
    <w:p w:rsidR="00432F44" w:rsidRPr="0025006A" w:rsidRDefault="00432F44" w:rsidP="00432F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1</w:t>
      </w:r>
      <w:r w:rsidR="007D37A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.1. При вирішенні питань</w:t>
      </w:r>
      <w:r w:rsidR="003608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ведення квартирного обліку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, не визначених цим Положенням</w:t>
      </w:r>
      <w:r w:rsidR="003608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або у  випадку суперечностей цього Положення із діючим законодавством України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, застосовуються норми діючого законодавства України, що регулює житлові питання</w:t>
      </w:r>
    </w:p>
    <w:p w:rsidR="000F4F44" w:rsidRDefault="000F4F44" w:rsidP="00A4154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</w:p>
    <w:p w:rsidR="006F3285" w:rsidRDefault="006F3285" w:rsidP="00A4154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</w:p>
    <w:p w:rsidR="006F3285" w:rsidRPr="0025006A" w:rsidRDefault="006F3285" w:rsidP="00A4154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</w:p>
    <w:p w:rsidR="00A4154B" w:rsidRPr="0025006A" w:rsidRDefault="00A4154B" w:rsidP="00A4154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uk-UA"/>
        </w:rPr>
        <w:t> </w:t>
      </w:r>
    </w:p>
    <w:p w:rsidR="00A4154B" w:rsidRPr="0025006A" w:rsidRDefault="000F4F44" w:rsidP="00A4154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uk-UA"/>
        </w:rPr>
      </w:pPr>
      <w:r w:rsidRPr="0025006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С</w:t>
      </w:r>
      <w:r w:rsidR="00A4154B" w:rsidRPr="0025006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екретар</w:t>
      </w:r>
      <w:r w:rsidRPr="0025006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A4154B" w:rsidRPr="0025006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48360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селищної ради</w:t>
      </w:r>
      <w:r w:rsidR="00A4154B" w:rsidRPr="0025006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 </w:t>
      </w:r>
      <w:r w:rsidR="003F1E9C" w:rsidRPr="0025006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                            </w:t>
      </w:r>
      <w:r w:rsidR="003F1E9C" w:rsidRPr="0025006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ab/>
      </w:r>
      <w:r w:rsidR="0048360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Сергій КОЛОТИЛО</w:t>
      </w:r>
      <w:r w:rsidR="003F1E9C" w:rsidRPr="0025006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       </w:t>
      </w:r>
      <w:r w:rsidR="003F1E9C" w:rsidRPr="0025006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ab/>
      </w:r>
      <w:r w:rsidR="00A4154B" w:rsidRPr="0025006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                  </w:t>
      </w:r>
      <w:r w:rsidR="003F1E9C" w:rsidRPr="0025006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                  </w:t>
      </w:r>
      <w:r w:rsidR="00A4154B" w:rsidRPr="0025006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                                                   </w:t>
      </w:r>
    </w:p>
    <w:p w:rsidR="00696154" w:rsidRPr="0025006A" w:rsidRDefault="00696154"/>
    <w:sectPr w:rsidR="00696154" w:rsidRPr="0025006A" w:rsidSect="00AC7825">
      <w:pgSz w:w="11907" w:h="16840" w:code="9"/>
      <w:pgMar w:top="1134" w:right="851" w:bottom="1134" w:left="1701" w:header="0" w:footer="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35D"/>
    <w:rsid w:val="00046659"/>
    <w:rsid w:val="00062FD9"/>
    <w:rsid w:val="000D7E92"/>
    <w:rsid w:val="000E0AA2"/>
    <w:rsid w:val="000E25D8"/>
    <w:rsid w:val="000F0D74"/>
    <w:rsid w:val="000F2ABB"/>
    <w:rsid w:val="000F4F44"/>
    <w:rsid w:val="00105171"/>
    <w:rsid w:val="00106F40"/>
    <w:rsid w:val="00143A48"/>
    <w:rsid w:val="001546E7"/>
    <w:rsid w:val="001B0CBD"/>
    <w:rsid w:val="001B6C0D"/>
    <w:rsid w:val="001D67DB"/>
    <w:rsid w:val="00201E6D"/>
    <w:rsid w:val="00204705"/>
    <w:rsid w:val="00214618"/>
    <w:rsid w:val="0023494A"/>
    <w:rsid w:val="0025006A"/>
    <w:rsid w:val="00254E6D"/>
    <w:rsid w:val="00255BB7"/>
    <w:rsid w:val="00256954"/>
    <w:rsid w:val="002E422E"/>
    <w:rsid w:val="0032481E"/>
    <w:rsid w:val="00324E00"/>
    <w:rsid w:val="0033100D"/>
    <w:rsid w:val="003603BE"/>
    <w:rsid w:val="003608AA"/>
    <w:rsid w:val="00361CE0"/>
    <w:rsid w:val="003711AB"/>
    <w:rsid w:val="003A1633"/>
    <w:rsid w:val="003B553A"/>
    <w:rsid w:val="003E3133"/>
    <w:rsid w:val="003F1E9C"/>
    <w:rsid w:val="00422C49"/>
    <w:rsid w:val="00432F44"/>
    <w:rsid w:val="00440ACC"/>
    <w:rsid w:val="00472894"/>
    <w:rsid w:val="0048360A"/>
    <w:rsid w:val="004C6126"/>
    <w:rsid w:val="004D36FE"/>
    <w:rsid w:val="004E5D6D"/>
    <w:rsid w:val="00514700"/>
    <w:rsid w:val="00524E3C"/>
    <w:rsid w:val="00545FCA"/>
    <w:rsid w:val="00560456"/>
    <w:rsid w:val="00574FDD"/>
    <w:rsid w:val="005C451F"/>
    <w:rsid w:val="005E3F5F"/>
    <w:rsid w:val="00611691"/>
    <w:rsid w:val="00633863"/>
    <w:rsid w:val="00654758"/>
    <w:rsid w:val="006634A7"/>
    <w:rsid w:val="00684731"/>
    <w:rsid w:val="00696154"/>
    <w:rsid w:val="006A4505"/>
    <w:rsid w:val="006B26D1"/>
    <w:rsid w:val="006F3285"/>
    <w:rsid w:val="00717ABD"/>
    <w:rsid w:val="00734101"/>
    <w:rsid w:val="00787BE1"/>
    <w:rsid w:val="007964B8"/>
    <w:rsid w:val="007979A9"/>
    <w:rsid w:val="007D0FBB"/>
    <w:rsid w:val="007D37A1"/>
    <w:rsid w:val="007D5C2C"/>
    <w:rsid w:val="007E183B"/>
    <w:rsid w:val="00846DA5"/>
    <w:rsid w:val="00856034"/>
    <w:rsid w:val="00857ED5"/>
    <w:rsid w:val="008969F6"/>
    <w:rsid w:val="008F197F"/>
    <w:rsid w:val="008F47F7"/>
    <w:rsid w:val="0092082F"/>
    <w:rsid w:val="009D2A52"/>
    <w:rsid w:val="009E5378"/>
    <w:rsid w:val="00A1553C"/>
    <w:rsid w:val="00A205A3"/>
    <w:rsid w:val="00A32F59"/>
    <w:rsid w:val="00A34FC2"/>
    <w:rsid w:val="00A4154B"/>
    <w:rsid w:val="00A43B08"/>
    <w:rsid w:val="00A92103"/>
    <w:rsid w:val="00A96EB7"/>
    <w:rsid w:val="00AB442B"/>
    <w:rsid w:val="00AC7825"/>
    <w:rsid w:val="00AE4D56"/>
    <w:rsid w:val="00AF05F5"/>
    <w:rsid w:val="00B17A15"/>
    <w:rsid w:val="00B20F56"/>
    <w:rsid w:val="00B56DAE"/>
    <w:rsid w:val="00B603C6"/>
    <w:rsid w:val="00B82CE1"/>
    <w:rsid w:val="00C31B55"/>
    <w:rsid w:val="00C94254"/>
    <w:rsid w:val="00CA4C1B"/>
    <w:rsid w:val="00CB5077"/>
    <w:rsid w:val="00CF09DC"/>
    <w:rsid w:val="00CF115F"/>
    <w:rsid w:val="00D26D46"/>
    <w:rsid w:val="00D31143"/>
    <w:rsid w:val="00D31D20"/>
    <w:rsid w:val="00D5546F"/>
    <w:rsid w:val="00DA3A95"/>
    <w:rsid w:val="00DB138E"/>
    <w:rsid w:val="00DD567B"/>
    <w:rsid w:val="00E037B0"/>
    <w:rsid w:val="00E268C3"/>
    <w:rsid w:val="00E37520"/>
    <w:rsid w:val="00E66614"/>
    <w:rsid w:val="00EF1390"/>
    <w:rsid w:val="00F0712C"/>
    <w:rsid w:val="00F21313"/>
    <w:rsid w:val="00F524CF"/>
    <w:rsid w:val="00F72490"/>
    <w:rsid w:val="00F72DF0"/>
    <w:rsid w:val="00F76E33"/>
    <w:rsid w:val="00F86870"/>
    <w:rsid w:val="00F9235D"/>
    <w:rsid w:val="00F92E14"/>
    <w:rsid w:val="00FB4025"/>
    <w:rsid w:val="00FB6596"/>
    <w:rsid w:val="00FD5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804957-4F9B-4BE9-964C-641C94A1E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415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154B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semiHidden/>
    <w:unhideWhenUsed/>
    <w:rsid w:val="00A415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A415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4154B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4">
    <w:name w:val="Hyperlink"/>
    <w:basedOn w:val="a0"/>
    <w:uiPriority w:val="99"/>
    <w:semiHidden/>
    <w:unhideWhenUsed/>
    <w:rsid w:val="00CB5077"/>
    <w:rPr>
      <w:color w:val="0000FF"/>
      <w:u w:val="single"/>
    </w:rPr>
  </w:style>
  <w:style w:type="character" w:styleId="a5">
    <w:name w:val="Emphasis"/>
    <w:basedOn w:val="a0"/>
    <w:uiPriority w:val="20"/>
    <w:qFormat/>
    <w:rsid w:val="00CB507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03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1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2544</TotalTime>
  <Pages>10</Pages>
  <Words>15210</Words>
  <Characters>8671</Characters>
  <Application>Microsoft Office Word</Application>
  <DocSecurity>0</DocSecurity>
  <Lines>72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150</cp:revision>
  <dcterms:created xsi:type="dcterms:W3CDTF">2023-06-29T07:29:00Z</dcterms:created>
  <dcterms:modified xsi:type="dcterms:W3CDTF">2023-08-29T11:05:00Z</dcterms:modified>
</cp:coreProperties>
</file>