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BE6" w:rsidRPr="00595BE6" w:rsidRDefault="00595BE6" w:rsidP="00595BE6">
      <w:pPr>
        <w:spacing w:after="200" w:line="276" w:lineRule="auto"/>
        <w:jc w:val="center"/>
        <w:rPr>
          <w:rFonts w:ascii="Times New Roman" w:eastAsia="Times New Roman" w:hAnsi="Times New Roman" w:cs="Times New Roman"/>
          <w:b/>
          <w:sz w:val="28"/>
          <w:szCs w:val="28"/>
          <w:lang w:eastAsia="ru-RU"/>
        </w:rPr>
      </w:pPr>
      <w:r w:rsidRPr="00595BE6">
        <w:rPr>
          <w:rFonts w:ascii="Jeka" w:eastAsia="Times New Roman" w:hAnsi="Jeka" w:cs="Times New Roman"/>
          <w:b/>
          <w:noProof/>
          <w:sz w:val="28"/>
          <w:szCs w:val="28"/>
          <w:lang w:eastAsia="uk-UA"/>
        </w:rPr>
        <w:drawing>
          <wp:inline distT="0" distB="0" distL="0" distR="0" wp14:anchorId="3F1E9B81" wp14:editId="14406B33">
            <wp:extent cx="502920" cy="624840"/>
            <wp:effectExtent l="0" t="0" r="0" b="3810"/>
            <wp:docPr id="1" name="Рисунок 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24840"/>
                    </a:xfrm>
                    <a:prstGeom prst="rect">
                      <a:avLst/>
                    </a:prstGeom>
                    <a:noFill/>
                    <a:ln>
                      <a:noFill/>
                    </a:ln>
                  </pic:spPr>
                </pic:pic>
              </a:graphicData>
            </a:graphic>
          </wp:inline>
        </w:drawing>
      </w:r>
    </w:p>
    <w:p w:rsidR="00595BE6" w:rsidRPr="00595BE6" w:rsidRDefault="00595BE6" w:rsidP="00595BE6">
      <w:pPr>
        <w:spacing w:after="0" w:line="240" w:lineRule="auto"/>
        <w:jc w:val="center"/>
        <w:rPr>
          <w:rFonts w:ascii="Times New Roman" w:eastAsia="Times New Roman" w:hAnsi="Times New Roman" w:cs="Times New Roman"/>
          <w:b/>
          <w:bCs/>
          <w:sz w:val="28"/>
          <w:szCs w:val="28"/>
          <w:lang w:eastAsia="ru-RU"/>
        </w:rPr>
      </w:pPr>
      <w:r w:rsidRPr="00595BE6">
        <w:rPr>
          <w:rFonts w:ascii="Times New Roman" w:eastAsia="Times New Roman" w:hAnsi="Times New Roman" w:cs="Times New Roman"/>
          <w:b/>
          <w:bCs/>
          <w:sz w:val="28"/>
          <w:szCs w:val="28"/>
          <w:lang w:eastAsia="ru-RU"/>
        </w:rPr>
        <w:t>УКРАЇНА</w:t>
      </w:r>
    </w:p>
    <w:p w:rsidR="00595BE6" w:rsidRPr="00595BE6" w:rsidRDefault="00595BE6" w:rsidP="00595BE6">
      <w:pPr>
        <w:spacing w:after="0" w:line="240" w:lineRule="auto"/>
        <w:jc w:val="center"/>
        <w:rPr>
          <w:rFonts w:ascii="Times New Roman" w:eastAsia="Times New Roman" w:hAnsi="Times New Roman" w:cs="Times New Roman"/>
          <w:b/>
          <w:bCs/>
          <w:sz w:val="28"/>
          <w:szCs w:val="28"/>
          <w:lang w:eastAsia="uk-UA"/>
        </w:rPr>
      </w:pPr>
      <w:r w:rsidRPr="00595BE6">
        <w:rPr>
          <w:rFonts w:ascii="Times New Roman" w:eastAsia="Times New Roman" w:hAnsi="Times New Roman" w:cs="Times New Roman"/>
          <w:b/>
          <w:bCs/>
          <w:sz w:val="28"/>
          <w:szCs w:val="28"/>
          <w:lang w:eastAsia="uk-UA"/>
        </w:rPr>
        <w:t xml:space="preserve">КУТСЬКА СЕЛИЩНА РАДА </w:t>
      </w:r>
      <w:r w:rsidRPr="00595BE6">
        <w:rPr>
          <w:rFonts w:ascii="Times New Roman" w:eastAsia="Times New Roman" w:hAnsi="Times New Roman" w:cs="Times New Roman"/>
          <w:b/>
          <w:bCs/>
          <w:sz w:val="28"/>
          <w:szCs w:val="28"/>
          <w:lang w:eastAsia="uk-UA"/>
        </w:rPr>
        <w:br/>
        <w:t>КОСІВСЬКОГО РАЙОНУ ІВАНО-ФРАНКІВСЬКОЇ ОБЛАСТІ</w:t>
      </w:r>
    </w:p>
    <w:p w:rsidR="00595BE6" w:rsidRPr="00595BE6" w:rsidRDefault="00595BE6" w:rsidP="00595BE6">
      <w:pPr>
        <w:spacing w:after="0" w:line="240" w:lineRule="auto"/>
        <w:jc w:val="center"/>
        <w:rPr>
          <w:rFonts w:ascii="Times New Roman" w:eastAsia="Times New Roman" w:hAnsi="Times New Roman" w:cs="Times New Roman"/>
          <w:b/>
          <w:sz w:val="28"/>
          <w:szCs w:val="28"/>
          <w:lang w:eastAsia="uk-UA"/>
        </w:rPr>
      </w:pPr>
      <w:r w:rsidRPr="00595BE6">
        <w:rPr>
          <w:rFonts w:ascii="Times New Roman" w:eastAsia="Times New Roman" w:hAnsi="Times New Roman" w:cs="Times New Roman"/>
          <w:b/>
          <w:sz w:val="28"/>
          <w:szCs w:val="28"/>
          <w:lang w:eastAsia="uk-UA"/>
        </w:rPr>
        <w:t>__________________________________________________________________</w:t>
      </w:r>
    </w:p>
    <w:p w:rsidR="00595BE6" w:rsidRPr="00595BE6" w:rsidRDefault="00595BE6" w:rsidP="00595BE6">
      <w:pPr>
        <w:keepNext/>
        <w:spacing w:after="0" w:line="240" w:lineRule="auto"/>
        <w:jc w:val="center"/>
        <w:outlineLvl w:val="3"/>
        <w:rPr>
          <w:rFonts w:ascii="Times New Roman" w:eastAsia="Times New Roman" w:hAnsi="Times New Roman" w:cs="Times New Roman"/>
          <w:b/>
          <w:sz w:val="28"/>
          <w:szCs w:val="28"/>
          <w:lang w:eastAsia="ru-RU"/>
        </w:rPr>
      </w:pPr>
      <w:r w:rsidRPr="00595BE6">
        <w:rPr>
          <w:rFonts w:ascii="Times New Roman" w:eastAsia="Times New Roman" w:hAnsi="Times New Roman" w:cs="Times New Roman"/>
          <w:b/>
          <w:sz w:val="28"/>
          <w:szCs w:val="28"/>
          <w:lang w:val="ru-RU" w:eastAsia="ar-SA"/>
        </w:rPr>
        <w:t>ВИКОНАВЧИЙ КОМІТЕТ</w:t>
      </w:r>
    </w:p>
    <w:p w:rsidR="00595BE6" w:rsidRPr="00595BE6" w:rsidRDefault="006507FC" w:rsidP="00595BE6">
      <w:pPr>
        <w:keepNext/>
        <w:spacing w:after="0" w:line="240" w:lineRule="auto"/>
        <w:jc w:val="center"/>
        <w:outlineLvl w:val="3"/>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sz w:val="28"/>
          <w:szCs w:val="28"/>
          <w:lang w:eastAsia="ru-RU"/>
        </w:rPr>
        <w:t>РІ</w:t>
      </w:r>
      <w:r w:rsidR="00595BE6" w:rsidRPr="00595BE6">
        <w:rPr>
          <w:rFonts w:ascii="Times New Roman" w:eastAsia="Times New Roman" w:hAnsi="Times New Roman" w:cs="Times New Roman"/>
          <w:b/>
          <w:sz w:val="28"/>
          <w:szCs w:val="28"/>
          <w:lang w:eastAsia="ru-RU"/>
        </w:rPr>
        <w:t>ШЕННЯ №</w:t>
      </w:r>
      <w:r w:rsidR="00AA0CDE">
        <w:rPr>
          <w:rFonts w:ascii="Times New Roman" w:eastAsia="Times New Roman" w:hAnsi="Times New Roman" w:cs="Times New Roman"/>
          <w:b/>
          <w:sz w:val="28"/>
          <w:szCs w:val="28"/>
          <w:lang w:eastAsia="ru-RU"/>
        </w:rPr>
        <w:t xml:space="preserve"> 58</w:t>
      </w:r>
    </w:p>
    <w:p w:rsidR="00595BE6" w:rsidRPr="00595BE6" w:rsidRDefault="00595BE6" w:rsidP="00595BE6">
      <w:pPr>
        <w:spacing w:after="0" w:line="240" w:lineRule="auto"/>
        <w:jc w:val="center"/>
        <w:rPr>
          <w:rFonts w:ascii="Times New Roman" w:eastAsia="Times New Roman" w:hAnsi="Times New Roman" w:cs="Times New Roman"/>
          <w:sz w:val="28"/>
          <w:szCs w:val="28"/>
          <w:lang w:eastAsia="uk-UA"/>
        </w:rPr>
      </w:pPr>
    </w:p>
    <w:p w:rsidR="00595BE6" w:rsidRPr="00595BE6" w:rsidRDefault="000A61D4" w:rsidP="00595BE6">
      <w:pPr>
        <w:spacing w:after="0" w:line="240" w:lineRule="auto"/>
        <w:rPr>
          <w:rFonts w:ascii="Times New Roman" w:eastAsia="Times New Roman" w:hAnsi="Times New Roman" w:cs="Times New Roman"/>
          <w:sz w:val="28"/>
          <w:szCs w:val="28"/>
          <w:lang w:eastAsia="uk-UA"/>
        </w:rPr>
      </w:pPr>
      <w:r w:rsidRPr="00631EE6">
        <w:rPr>
          <w:rFonts w:ascii="Times New Roman" w:eastAsia="Times New Roman" w:hAnsi="Times New Roman" w:cs="Times New Roman"/>
          <w:sz w:val="28"/>
          <w:szCs w:val="28"/>
          <w:lang w:eastAsia="uk-UA"/>
        </w:rPr>
        <w:t xml:space="preserve">від </w:t>
      </w:r>
      <w:r w:rsidR="00631EE6" w:rsidRPr="00631EE6">
        <w:rPr>
          <w:rFonts w:ascii="Times New Roman" w:eastAsia="Times New Roman" w:hAnsi="Times New Roman" w:cs="Times New Roman"/>
          <w:sz w:val="28"/>
          <w:szCs w:val="28"/>
          <w:lang w:eastAsia="uk-UA"/>
        </w:rPr>
        <w:t>25</w:t>
      </w:r>
      <w:r w:rsidRPr="00631EE6">
        <w:rPr>
          <w:rFonts w:ascii="Times New Roman" w:eastAsia="Times New Roman" w:hAnsi="Times New Roman" w:cs="Times New Roman"/>
          <w:sz w:val="28"/>
          <w:szCs w:val="28"/>
          <w:lang w:eastAsia="uk-UA"/>
        </w:rPr>
        <w:t xml:space="preserve"> червня </w:t>
      </w:r>
      <w:r w:rsidR="00595BE6" w:rsidRPr="00631EE6">
        <w:rPr>
          <w:rFonts w:ascii="Times New Roman" w:eastAsia="Times New Roman" w:hAnsi="Times New Roman" w:cs="Times New Roman"/>
          <w:sz w:val="28"/>
          <w:szCs w:val="28"/>
          <w:lang w:eastAsia="uk-UA"/>
        </w:rPr>
        <w:t xml:space="preserve">2026 року                                                                     </w:t>
      </w:r>
      <w:r w:rsidRPr="00631EE6">
        <w:rPr>
          <w:rFonts w:ascii="Times New Roman" w:eastAsia="Times New Roman" w:hAnsi="Times New Roman" w:cs="Times New Roman"/>
          <w:sz w:val="28"/>
          <w:szCs w:val="28"/>
          <w:lang w:eastAsia="uk-UA"/>
        </w:rPr>
        <w:t xml:space="preserve">   </w:t>
      </w:r>
      <w:r w:rsidR="00595BE6" w:rsidRPr="00631EE6">
        <w:rPr>
          <w:rFonts w:ascii="Times New Roman" w:eastAsia="Times New Roman" w:hAnsi="Times New Roman" w:cs="Times New Roman"/>
          <w:sz w:val="28"/>
          <w:szCs w:val="28"/>
          <w:lang w:eastAsia="uk-UA"/>
        </w:rPr>
        <w:t xml:space="preserve">    </w:t>
      </w:r>
      <w:r w:rsidRPr="00631EE6">
        <w:rPr>
          <w:rFonts w:ascii="Times New Roman" w:eastAsia="Times New Roman" w:hAnsi="Times New Roman" w:cs="Times New Roman"/>
          <w:sz w:val="28"/>
          <w:szCs w:val="28"/>
          <w:lang w:eastAsia="uk-UA"/>
        </w:rPr>
        <w:t xml:space="preserve">  </w:t>
      </w:r>
      <w:r w:rsidR="00595BE6" w:rsidRPr="00631EE6">
        <w:rPr>
          <w:rFonts w:ascii="Times New Roman" w:eastAsia="Times New Roman" w:hAnsi="Times New Roman" w:cs="Times New Roman"/>
          <w:sz w:val="28"/>
          <w:szCs w:val="28"/>
          <w:lang w:eastAsia="uk-UA"/>
        </w:rPr>
        <w:t xml:space="preserve"> с-ще Кути</w:t>
      </w:r>
    </w:p>
    <w:p w:rsidR="00595BE6" w:rsidRPr="00595BE6" w:rsidRDefault="00595BE6" w:rsidP="00595BE6">
      <w:pPr>
        <w:spacing w:after="0" w:line="240" w:lineRule="auto"/>
        <w:jc w:val="both"/>
        <w:rPr>
          <w:rFonts w:ascii="Times New Roman" w:eastAsia="Times New Roman" w:hAnsi="Times New Roman" w:cs="Times New Roman"/>
          <w:b/>
          <w:color w:val="000000"/>
          <w:sz w:val="28"/>
          <w:szCs w:val="28"/>
          <w:lang w:eastAsia="uk-UA"/>
        </w:rPr>
      </w:pPr>
    </w:p>
    <w:tbl>
      <w:tblPr>
        <w:tblW w:w="9420" w:type="dxa"/>
        <w:tblInd w:w="-142" w:type="dxa"/>
        <w:tblLayout w:type="fixed"/>
        <w:tblLook w:val="0400" w:firstRow="0" w:lastRow="0" w:firstColumn="0" w:lastColumn="0" w:noHBand="0" w:noVBand="1"/>
      </w:tblPr>
      <w:tblGrid>
        <w:gridCol w:w="3734"/>
        <w:gridCol w:w="5686"/>
      </w:tblGrid>
      <w:tr w:rsidR="00595BE6" w:rsidRPr="00595BE6" w:rsidTr="00AD2C2C">
        <w:tc>
          <w:tcPr>
            <w:tcW w:w="3734" w:type="dxa"/>
          </w:tcPr>
          <w:p w:rsidR="00595BE6" w:rsidRPr="00595BE6" w:rsidRDefault="00595BE6" w:rsidP="00AD2C2C">
            <w:pPr>
              <w:tabs>
                <w:tab w:val="left" w:pos="258"/>
              </w:tabs>
              <w:spacing w:after="0" w:line="240" w:lineRule="auto"/>
              <w:ind w:left="-26" w:firstLine="26"/>
              <w:jc w:val="both"/>
              <w:rPr>
                <w:rFonts w:ascii="Times New Roman" w:eastAsia="Times New Roman" w:hAnsi="Times New Roman" w:cs="Times New Roman"/>
                <w:b/>
                <w:color w:val="000000"/>
                <w:sz w:val="28"/>
                <w:szCs w:val="28"/>
                <w:lang w:eastAsia="uk-UA"/>
              </w:rPr>
            </w:pPr>
            <w:r w:rsidRPr="00595BE6">
              <w:rPr>
                <w:rFonts w:ascii="Times New Roman" w:eastAsia="Times New Roman" w:hAnsi="Times New Roman" w:cs="Times New Roman"/>
                <w:b/>
                <w:bCs/>
                <w:color w:val="000000"/>
                <w:sz w:val="28"/>
                <w:szCs w:val="28"/>
                <w:lang w:eastAsia="uk-UA"/>
              </w:rPr>
              <w:t xml:space="preserve">Про Порядок розроблення та моніторингу реалізації середньострокового плану </w:t>
            </w:r>
            <w:r w:rsidRPr="00AE3B25">
              <w:rPr>
                <w:rFonts w:ascii="Times New Roman" w:eastAsia="Times New Roman" w:hAnsi="Times New Roman" w:cs="Times New Roman"/>
                <w:b/>
                <w:bCs/>
                <w:color w:val="000000"/>
                <w:sz w:val="28"/>
                <w:szCs w:val="28"/>
                <w:lang w:eastAsia="uk-UA"/>
              </w:rPr>
              <w:t xml:space="preserve">пріоритетних публічних </w:t>
            </w:r>
            <w:r w:rsidRPr="00AE3B25">
              <w:rPr>
                <w:rFonts w:ascii="Times New Roman" w:eastAsia="Times New Roman" w:hAnsi="Times New Roman" w:cs="Times New Roman"/>
                <w:b/>
                <w:bCs/>
                <w:color w:val="000000"/>
                <w:spacing w:val="-10"/>
                <w:sz w:val="28"/>
                <w:szCs w:val="28"/>
                <w:lang w:eastAsia="uk-UA"/>
              </w:rPr>
              <w:t>інвестицій Кутської селищної</w:t>
            </w:r>
            <w:r w:rsidRPr="00595BE6">
              <w:rPr>
                <w:rFonts w:ascii="Times New Roman" w:eastAsia="Times New Roman" w:hAnsi="Times New Roman" w:cs="Times New Roman"/>
                <w:b/>
                <w:bCs/>
                <w:color w:val="000000"/>
                <w:sz w:val="28"/>
                <w:szCs w:val="28"/>
                <w:lang w:eastAsia="uk-UA"/>
              </w:rPr>
              <w:t xml:space="preserve"> територіальної громади</w:t>
            </w:r>
          </w:p>
        </w:tc>
        <w:tc>
          <w:tcPr>
            <w:tcW w:w="5686" w:type="dxa"/>
          </w:tcPr>
          <w:p w:rsidR="00595BE6" w:rsidRPr="00595BE6" w:rsidRDefault="00595BE6" w:rsidP="00595BE6">
            <w:pPr>
              <w:spacing w:after="0" w:line="240" w:lineRule="auto"/>
              <w:rPr>
                <w:rFonts w:ascii="Times New Roman" w:eastAsia="Times New Roman" w:hAnsi="Times New Roman" w:cs="Times New Roman"/>
                <w:sz w:val="28"/>
                <w:szCs w:val="28"/>
                <w:highlight w:val="yellow"/>
                <w:lang w:eastAsia="uk-UA"/>
              </w:rPr>
            </w:pPr>
          </w:p>
        </w:tc>
      </w:tr>
    </w:tbl>
    <w:p w:rsidR="00595BE6" w:rsidRPr="00595BE6" w:rsidRDefault="00595BE6" w:rsidP="00595BE6">
      <w:pPr>
        <w:spacing w:after="0" w:line="240" w:lineRule="auto"/>
        <w:jc w:val="both"/>
        <w:rPr>
          <w:rFonts w:ascii="Times New Roman" w:eastAsia="Times New Roman" w:hAnsi="Times New Roman" w:cs="Times New Roman"/>
          <w:sz w:val="28"/>
          <w:szCs w:val="28"/>
          <w:highlight w:val="yellow"/>
          <w:lang w:eastAsia="uk-UA"/>
        </w:rPr>
      </w:pPr>
    </w:p>
    <w:p w:rsidR="00AA44E6" w:rsidRDefault="00AA44E6" w:rsidP="00AA44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статей 28, 40 Закону України «Про місцеве самоврядування </w:t>
      </w:r>
      <w:r w:rsidR="000A61D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Україні», ст. 75</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Бюджетного кодексу України, постанов Кабінету Міністрів України від 28.02.2025 № 294 «Про затвердження Порядку розроблення та моніторингу реалізації середньострокового плану пріоритетних публічних інвестицій держави», від 01.05.2026 №</w:t>
      </w:r>
      <w:r w:rsidR="000A61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612 «</w:t>
      </w:r>
      <w:r>
        <w:rPr>
          <w:rFonts w:ascii="Times New Roman" w:hAnsi="Times New Roman" w:cs="Times New Roman"/>
          <w:sz w:val="28"/>
          <w:szCs w:val="28"/>
          <w:shd w:val="clear" w:color="auto" w:fill="FFFFFF"/>
        </w:rPr>
        <w:t>Про внесення змін до постанови Кабінету Міністрів України від 28 лютого 2025 р. № 294</w:t>
      </w:r>
      <w:r>
        <w:rPr>
          <w:rFonts w:ascii="Times New Roman" w:eastAsia="Times New Roman" w:hAnsi="Times New Roman" w:cs="Times New Roman"/>
          <w:sz w:val="28"/>
          <w:szCs w:val="28"/>
          <w:lang w:eastAsia="ru-RU"/>
        </w:rPr>
        <w:t xml:space="preserve">», від 28.02.2025 № 527 «Деякі питання управління публічними інвестиціями», розпорядження Кабінету Міністрів України від 18.06.2024 № 588-р «Про затвердження плану заходів </w:t>
      </w:r>
      <w:r w:rsidR="0003658C">
        <w:rPr>
          <w:rFonts w:ascii="Times New Roman" w:eastAsia="Times New Roman" w:hAnsi="Times New Roman" w:cs="Times New Roman"/>
          <w:sz w:val="28"/>
          <w:szCs w:val="28"/>
          <w:lang w:eastAsia="ru-RU"/>
        </w:rPr>
        <w:br/>
      </w:r>
      <w:r w:rsidRPr="0003658C">
        <w:rPr>
          <w:rFonts w:ascii="Times New Roman" w:eastAsia="Times New Roman" w:hAnsi="Times New Roman" w:cs="Times New Roman"/>
          <w:spacing w:val="-4"/>
          <w:sz w:val="28"/>
          <w:szCs w:val="28"/>
          <w:lang w:eastAsia="ru-RU"/>
        </w:rPr>
        <w:t>з реалізації Дорожньої карти реформування управління публічними інвестиціями</w:t>
      </w:r>
      <w:r>
        <w:rPr>
          <w:rFonts w:ascii="Times New Roman" w:eastAsia="Times New Roman" w:hAnsi="Times New Roman" w:cs="Times New Roman"/>
          <w:sz w:val="28"/>
          <w:szCs w:val="28"/>
          <w:lang w:eastAsia="ru-RU"/>
        </w:rPr>
        <w:br/>
        <w:t>на 2024–2028 роки», з метою ефективного використання бюджетних коштів, виконавчий комітет селищної ради</w:t>
      </w:r>
    </w:p>
    <w:p w:rsidR="00AA44E6" w:rsidRDefault="00AA44E6" w:rsidP="00AA44E6">
      <w:pPr>
        <w:spacing w:after="0" w:line="240" w:lineRule="auto"/>
        <w:ind w:firstLine="709"/>
        <w:jc w:val="both"/>
        <w:rPr>
          <w:rFonts w:ascii="Times New Roman" w:eastAsia="Times New Roman" w:hAnsi="Times New Roman" w:cs="Times New Roman"/>
          <w:bCs/>
          <w:color w:val="000000"/>
          <w:sz w:val="28"/>
          <w:szCs w:val="28"/>
          <w:lang w:eastAsia="uk-UA"/>
        </w:rPr>
      </w:pPr>
    </w:p>
    <w:p w:rsidR="00AA44E6" w:rsidRDefault="00AA44E6" w:rsidP="00AA44E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И Р І Ш И В:</w:t>
      </w:r>
    </w:p>
    <w:p w:rsidR="00AA44E6" w:rsidRDefault="00AA44E6" w:rsidP="00AA44E6">
      <w:pPr>
        <w:spacing w:after="0" w:line="240" w:lineRule="auto"/>
        <w:ind w:firstLine="709"/>
        <w:jc w:val="both"/>
        <w:rPr>
          <w:rFonts w:ascii="Times New Roman" w:eastAsia="Times New Roman" w:hAnsi="Times New Roman" w:cs="Times New Roman"/>
          <w:bCs/>
          <w:color w:val="000000"/>
          <w:sz w:val="28"/>
          <w:szCs w:val="28"/>
          <w:lang w:eastAsia="uk-UA"/>
        </w:rPr>
      </w:pPr>
    </w:p>
    <w:p w:rsidR="00AA44E6" w:rsidRDefault="00AA44E6" w:rsidP="007E5E5C">
      <w:pPr>
        <w:spacing w:after="0" w:line="240" w:lineRule="auto"/>
        <w:ind w:firstLine="567"/>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1. ВИКЛАСТИ в новій редакції «Порядок розроблення та моніторингу </w:t>
      </w:r>
      <w:r w:rsidRPr="0003658C">
        <w:rPr>
          <w:rFonts w:ascii="Times New Roman" w:eastAsia="Times New Roman" w:hAnsi="Times New Roman" w:cs="Times New Roman"/>
          <w:bCs/>
          <w:color w:val="000000"/>
          <w:spacing w:val="-4"/>
          <w:sz w:val="28"/>
          <w:szCs w:val="28"/>
          <w:lang w:eastAsia="uk-UA"/>
        </w:rPr>
        <w:t>реалізації середньострокового плану пріоритетних публічних інвестицій Кутської</w:t>
      </w:r>
      <w:r>
        <w:rPr>
          <w:rFonts w:ascii="Times New Roman" w:eastAsia="Times New Roman" w:hAnsi="Times New Roman" w:cs="Times New Roman"/>
          <w:bCs/>
          <w:color w:val="000000"/>
          <w:sz w:val="28"/>
          <w:szCs w:val="28"/>
          <w:lang w:eastAsia="uk-UA"/>
        </w:rPr>
        <w:t xml:space="preserve"> </w:t>
      </w:r>
      <w:r w:rsidRPr="0003658C">
        <w:rPr>
          <w:rFonts w:ascii="Times New Roman" w:eastAsia="Times New Roman" w:hAnsi="Times New Roman" w:cs="Times New Roman"/>
          <w:bCs/>
          <w:color w:val="000000"/>
          <w:spacing w:val="-4"/>
          <w:sz w:val="28"/>
          <w:szCs w:val="28"/>
          <w:lang w:eastAsia="uk-UA"/>
        </w:rPr>
        <w:t>селищної територіальної громади», затверджений рішенням виконавчого комітету</w:t>
      </w:r>
      <w:r>
        <w:rPr>
          <w:rFonts w:ascii="Times New Roman" w:eastAsia="Times New Roman" w:hAnsi="Times New Roman" w:cs="Times New Roman"/>
          <w:bCs/>
          <w:color w:val="000000"/>
          <w:sz w:val="28"/>
          <w:szCs w:val="28"/>
          <w:lang w:eastAsia="uk-UA"/>
        </w:rPr>
        <w:t xml:space="preserve"> Кутської селищної ради №</w:t>
      </w:r>
      <w:r w:rsidR="0003658C">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97 від 26.08.2025 (додається).</w:t>
      </w:r>
    </w:p>
    <w:p w:rsidR="00AA44E6" w:rsidRDefault="00AA44E6" w:rsidP="007E5E5C">
      <w:pPr>
        <w:spacing w:after="0" w:line="240" w:lineRule="auto"/>
        <w:ind w:firstLine="567"/>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2. ВИЗНАЧИТИ відповідальними керівників структурних підрозділів селищної ради за галузевим напрямом та проведенням галузевої (секторальної) експертної оцінки публічних інвестиційних </w:t>
      </w:r>
      <w:proofErr w:type="spellStart"/>
      <w:r>
        <w:rPr>
          <w:rFonts w:ascii="Times New Roman" w:eastAsia="Times New Roman" w:hAnsi="Times New Roman" w:cs="Times New Roman"/>
          <w:bCs/>
          <w:color w:val="000000"/>
          <w:sz w:val="28"/>
          <w:szCs w:val="28"/>
          <w:lang w:eastAsia="uk-UA"/>
        </w:rPr>
        <w:t>проєктів</w:t>
      </w:r>
      <w:proofErr w:type="spellEnd"/>
      <w:r>
        <w:rPr>
          <w:rFonts w:ascii="Times New Roman" w:eastAsia="Times New Roman" w:hAnsi="Times New Roman" w:cs="Times New Roman"/>
          <w:bCs/>
          <w:color w:val="000000"/>
          <w:sz w:val="28"/>
          <w:szCs w:val="28"/>
          <w:lang w:eastAsia="uk-UA"/>
        </w:rPr>
        <w:t xml:space="preserve"> та програм публічних інвестицій, наданням висновку щодо їх включення до галузевого </w:t>
      </w:r>
      <w:proofErr w:type="spellStart"/>
      <w:r>
        <w:rPr>
          <w:rFonts w:ascii="Times New Roman" w:eastAsia="Times New Roman" w:hAnsi="Times New Roman" w:cs="Times New Roman"/>
          <w:bCs/>
          <w:color w:val="000000"/>
          <w:sz w:val="28"/>
          <w:szCs w:val="28"/>
          <w:lang w:eastAsia="uk-UA"/>
        </w:rPr>
        <w:t>проєктного</w:t>
      </w:r>
      <w:proofErr w:type="spellEnd"/>
      <w:r>
        <w:rPr>
          <w:rFonts w:ascii="Times New Roman" w:eastAsia="Times New Roman" w:hAnsi="Times New Roman" w:cs="Times New Roman"/>
          <w:bCs/>
          <w:color w:val="000000"/>
          <w:sz w:val="28"/>
          <w:szCs w:val="28"/>
          <w:lang w:eastAsia="uk-UA"/>
        </w:rPr>
        <w:t xml:space="preserve"> портфеля Кутської селищної територіальної громади.</w:t>
      </w:r>
    </w:p>
    <w:p w:rsidR="00AA44E6" w:rsidRDefault="00AA44E6" w:rsidP="007E5E5C">
      <w:pPr>
        <w:spacing w:after="0" w:line="240" w:lineRule="auto"/>
        <w:ind w:left="-1134" w:right="1133" w:firstLine="567"/>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lastRenderedPageBreak/>
        <w:t xml:space="preserve">3. ВИЗНАЧИТИ відповідальними структурні підрозділи селищної ради </w:t>
      </w:r>
      <w:r w:rsidR="0003658C">
        <w:rPr>
          <w:rFonts w:ascii="Times New Roman" w:eastAsia="Times New Roman" w:hAnsi="Times New Roman" w:cs="Times New Roman"/>
          <w:bCs/>
          <w:color w:val="000000"/>
          <w:sz w:val="28"/>
          <w:szCs w:val="28"/>
          <w:lang w:eastAsia="uk-UA"/>
        </w:rPr>
        <w:br/>
      </w:r>
      <w:r>
        <w:rPr>
          <w:rFonts w:ascii="Times New Roman" w:eastAsia="Times New Roman" w:hAnsi="Times New Roman" w:cs="Times New Roman"/>
          <w:bCs/>
          <w:color w:val="000000"/>
          <w:sz w:val="28"/>
          <w:szCs w:val="28"/>
          <w:lang w:eastAsia="uk-UA"/>
        </w:rPr>
        <w:t xml:space="preserve">за експертну оцінку публічних інвестиційних </w:t>
      </w:r>
      <w:proofErr w:type="spellStart"/>
      <w:r>
        <w:rPr>
          <w:rFonts w:ascii="Times New Roman" w:eastAsia="Times New Roman" w:hAnsi="Times New Roman" w:cs="Times New Roman"/>
          <w:bCs/>
          <w:color w:val="000000"/>
          <w:sz w:val="28"/>
          <w:szCs w:val="28"/>
          <w:lang w:eastAsia="uk-UA"/>
        </w:rPr>
        <w:t>проєктів</w:t>
      </w:r>
      <w:proofErr w:type="spellEnd"/>
      <w:r>
        <w:rPr>
          <w:rFonts w:ascii="Times New Roman" w:eastAsia="Times New Roman" w:hAnsi="Times New Roman" w:cs="Times New Roman"/>
          <w:bCs/>
          <w:color w:val="000000"/>
          <w:sz w:val="28"/>
          <w:szCs w:val="28"/>
          <w:lang w:eastAsia="uk-UA"/>
        </w:rPr>
        <w:t xml:space="preserve"> та програм публічних інвестицій у частині:</w:t>
      </w:r>
    </w:p>
    <w:p w:rsidR="00AA44E6" w:rsidRDefault="00AA44E6" w:rsidP="00DC1DA4">
      <w:pPr>
        <w:spacing w:after="0" w:line="240" w:lineRule="auto"/>
        <w:ind w:left="-1134" w:right="1133"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 </w:t>
      </w:r>
      <w:r w:rsidRPr="0003658C">
        <w:rPr>
          <w:rFonts w:ascii="Times New Roman" w:eastAsia="Times New Roman" w:hAnsi="Times New Roman" w:cs="Times New Roman"/>
          <w:bCs/>
          <w:color w:val="000000"/>
          <w:spacing w:val="-4"/>
          <w:sz w:val="28"/>
          <w:szCs w:val="28"/>
          <w:lang w:eastAsia="uk-UA"/>
        </w:rPr>
        <w:t>стратегічного, економічного, управлінського, комерційного обґрунтування</w:t>
      </w:r>
      <w:r>
        <w:rPr>
          <w:rFonts w:ascii="Times New Roman" w:eastAsia="Times New Roman" w:hAnsi="Times New Roman" w:cs="Times New Roman"/>
          <w:bCs/>
          <w:color w:val="000000"/>
          <w:sz w:val="28"/>
          <w:szCs w:val="28"/>
          <w:lang w:eastAsia="uk-UA"/>
        </w:rPr>
        <w:t xml:space="preserve"> – </w:t>
      </w:r>
      <w:r>
        <w:rPr>
          <w:rFonts w:ascii="Times New Roman" w:hAnsi="Times New Roman" w:cs="Times New Roman"/>
          <w:bCs/>
          <w:sz w:val="28"/>
          <w:szCs w:val="28"/>
          <w:shd w:val="clear" w:color="auto" w:fill="FFFFFF"/>
        </w:rPr>
        <w:t>заступник селищного голови з питань діяльності виконавчих органів ради</w:t>
      </w:r>
      <w:r>
        <w:rPr>
          <w:rFonts w:ascii="Times New Roman" w:eastAsia="Times New Roman" w:hAnsi="Times New Roman" w:cs="Times New Roman"/>
          <w:bCs/>
          <w:color w:val="000000"/>
          <w:sz w:val="28"/>
          <w:szCs w:val="28"/>
          <w:lang w:eastAsia="uk-UA"/>
        </w:rPr>
        <w:t xml:space="preserve"> </w:t>
      </w:r>
      <w:proofErr w:type="spellStart"/>
      <w:r>
        <w:rPr>
          <w:rFonts w:ascii="Times New Roman" w:eastAsia="Times New Roman" w:hAnsi="Times New Roman" w:cs="Times New Roman"/>
          <w:bCs/>
          <w:color w:val="000000"/>
          <w:sz w:val="28"/>
          <w:szCs w:val="28"/>
          <w:lang w:eastAsia="uk-UA"/>
        </w:rPr>
        <w:t>Єлізавета</w:t>
      </w:r>
      <w:proofErr w:type="spellEnd"/>
      <w:r>
        <w:rPr>
          <w:rFonts w:ascii="Times New Roman" w:eastAsia="Times New Roman" w:hAnsi="Times New Roman" w:cs="Times New Roman"/>
          <w:bCs/>
          <w:color w:val="000000"/>
          <w:sz w:val="28"/>
          <w:szCs w:val="28"/>
          <w:lang w:eastAsia="uk-UA"/>
        </w:rPr>
        <w:t xml:space="preserve"> ГЕЛЕВИЧ;</w:t>
      </w:r>
    </w:p>
    <w:p w:rsidR="00AA44E6" w:rsidRPr="005E1E31" w:rsidRDefault="005E1E31" w:rsidP="00DC1DA4">
      <w:pPr>
        <w:spacing w:after="0" w:line="240" w:lineRule="auto"/>
        <w:ind w:left="-1134" w:right="1133" w:firstLine="709"/>
        <w:jc w:val="both"/>
        <w:rPr>
          <w:rFonts w:ascii="Times New Roman" w:eastAsia="Times New Roman" w:hAnsi="Times New Roman" w:cs="Times New Roman"/>
          <w:bCs/>
          <w:color w:val="000000"/>
          <w:sz w:val="28"/>
          <w:szCs w:val="28"/>
          <w:lang w:eastAsia="uk-UA"/>
        </w:rPr>
      </w:pPr>
      <w:r w:rsidRPr="005E1E31">
        <w:rPr>
          <w:rFonts w:ascii="Times New Roman" w:eastAsia="Times New Roman" w:hAnsi="Times New Roman" w:cs="Times New Roman"/>
          <w:bCs/>
          <w:color w:val="000000"/>
          <w:sz w:val="28"/>
          <w:szCs w:val="28"/>
          <w:lang w:eastAsia="uk-UA"/>
        </w:rPr>
        <w:t xml:space="preserve">- </w:t>
      </w:r>
      <w:r w:rsidR="00AA44E6" w:rsidRPr="005E1E31">
        <w:rPr>
          <w:rFonts w:ascii="Times New Roman" w:eastAsia="Times New Roman" w:hAnsi="Times New Roman" w:cs="Times New Roman"/>
          <w:bCs/>
          <w:color w:val="000000"/>
          <w:sz w:val="28"/>
          <w:szCs w:val="28"/>
          <w:lang w:eastAsia="uk-UA"/>
        </w:rPr>
        <w:t>фінансового обґрунтування – фінансовий відділ селищної ради (Богдан ДЕВДА);</w:t>
      </w:r>
    </w:p>
    <w:p w:rsidR="00AA44E6" w:rsidRDefault="00AA44E6" w:rsidP="00DC1DA4">
      <w:pPr>
        <w:spacing w:after="0" w:line="240" w:lineRule="auto"/>
        <w:ind w:left="-1134" w:right="1133"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w:t>
      </w:r>
      <w:r w:rsidR="005E1E31">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 xml:space="preserve">аналізу впливу на навколишнє природне середовище та зміну клімату – </w:t>
      </w:r>
      <w:r w:rsidRPr="005E1E31">
        <w:rPr>
          <w:rFonts w:ascii="Times New Roman" w:eastAsia="Times New Roman" w:hAnsi="Times New Roman" w:cs="Times New Roman"/>
          <w:bCs/>
          <w:color w:val="000000"/>
          <w:spacing w:val="-6"/>
          <w:sz w:val="28"/>
          <w:szCs w:val="28"/>
          <w:lang w:eastAsia="uk-UA"/>
        </w:rPr>
        <w:t xml:space="preserve">відділ </w:t>
      </w:r>
      <w:r w:rsidRPr="005E1E31">
        <w:rPr>
          <w:rFonts w:ascii="Times New Roman" w:hAnsi="Times New Roman" w:cs="Times New Roman"/>
          <w:spacing w:val="-6"/>
          <w:sz w:val="28"/>
          <w:szCs w:val="28"/>
          <w:shd w:val="clear" w:color="auto" w:fill="FFFFFF"/>
        </w:rPr>
        <w:t>житлово – комунального господарства, комунальної власності, благоустрою</w:t>
      </w:r>
      <w:r>
        <w:rPr>
          <w:rFonts w:ascii="Times New Roman" w:hAnsi="Times New Roman" w:cs="Times New Roman"/>
          <w:sz w:val="28"/>
          <w:szCs w:val="28"/>
          <w:shd w:val="clear" w:color="auto" w:fill="FFFFFF"/>
        </w:rPr>
        <w:t xml:space="preserve"> містобудування, архітектури, інфраструктури, енергетики</w:t>
      </w: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color w:val="000000"/>
          <w:sz w:val="28"/>
          <w:szCs w:val="28"/>
          <w:lang w:eastAsia="uk-UA"/>
        </w:rPr>
        <w:t>(Любов ГАЛИЦЬКА).</w:t>
      </w:r>
    </w:p>
    <w:p w:rsidR="00AA44E6" w:rsidRPr="00032B34" w:rsidRDefault="00AA44E6" w:rsidP="007E5E5C">
      <w:pPr>
        <w:spacing w:after="0" w:line="240" w:lineRule="auto"/>
        <w:ind w:left="-1134" w:right="1133" w:firstLine="567"/>
        <w:jc w:val="both"/>
        <w:rPr>
          <w:rFonts w:ascii="Times New Roman" w:eastAsia="Times New Roman" w:hAnsi="Times New Roman" w:cs="Times New Roman"/>
          <w:bCs/>
          <w:color w:val="000000"/>
          <w:sz w:val="28"/>
          <w:szCs w:val="28"/>
          <w:lang w:eastAsia="uk-UA"/>
        </w:rPr>
      </w:pPr>
      <w:r w:rsidRPr="007E5E5C">
        <w:rPr>
          <w:rFonts w:ascii="Times New Roman" w:eastAsia="Times New Roman" w:hAnsi="Times New Roman" w:cs="Times New Roman"/>
          <w:bCs/>
          <w:color w:val="000000"/>
          <w:spacing w:val="-6"/>
          <w:sz w:val="28"/>
          <w:szCs w:val="28"/>
          <w:lang w:eastAsia="uk-UA"/>
        </w:rPr>
        <w:t>4. ЗДІЙСНЮВАТИ координацію діяльності структурних підрозділів селищної</w:t>
      </w:r>
      <w:r w:rsidRPr="00032B34">
        <w:rPr>
          <w:rFonts w:ascii="Times New Roman" w:eastAsia="Times New Roman" w:hAnsi="Times New Roman" w:cs="Times New Roman"/>
          <w:bCs/>
          <w:color w:val="000000"/>
          <w:sz w:val="28"/>
          <w:szCs w:val="28"/>
          <w:lang w:eastAsia="uk-UA"/>
        </w:rPr>
        <w:t xml:space="preserve"> </w:t>
      </w:r>
      <w:r w:rsidRPr="007E5E5C">
        <w:rPr>
          <w:rFonts w:ascii="Times New Roman" w:eastAsia="Times New Roman" w:hAnsi="Times New Roman" w:cs="Times New Roman"/>
          <w:bCs/>
          <w:color w:val="000000"/>
          <w:spacing w:val="-12"/>
          <w:sz w:val="28"/>
          <w:szCs w:val="28"/>
          <w:lang w:eastAsia="uk-UA"/>
        </w:rPr>
        <w:t>ради у частині планування та впровадження публічних інвестицій, а також узагальнення</w:t>
      </w:r>
      <w:r w:rsidRPr="007E5E5C">
        <w:rPr>
          <w:rFonts w:ascii="Times New Roman" w:eastAsia="Times New Roman" w:hAnsi="Times New Roman" w:cs="Times New Roman"/>
          <w:bCs/>
          <w:color w:val="000000"/>
          <w:spacing w:val="-8"/>
          <w:sz w:val="28"/>
          <w:szCs w:val="28"/>
          <w:lang w:eastAsia="uk-UA"/>
        </w:rPr>
        <w:t xml:space="preserve"> пропозицій та звітів відділу економічного розвитку, підприємництва</w:t>
      </w:r>
      <w:r w:rsidRPr="00032B34">
        <w:rPr>
          <w:rFonts w:ascii="Times New Roman" w:eastAsia="Times New Roman" w:hAnsi="Times New Roman" w:cs="Times New Roman"/>
          <w:bCs/>
          <w:color w:val="000000"/>
          <w:sz w:val="28"/>
          <w:szCs w:val="28"/>
          <w:lang w:eastAsia="uk-UA"/>
        </w:rPr>
        <w:t>, регуляторної діяльності та міжнародного співробітництва селищної ради (Зоя КАХНІКЕВИЧ).</w:t>
      </w:r>
    </w:p>
    <w:p w:rsidR="00AA44E6" w:rsidRDefault="00032B34" w:rsidP="007E5E5C">
      <w:pPr>
        <w:spacing w:after="0" w:line="240" w:lineRule="auto"/>
        <w:ind w:left="-1134" w:right="1133" w:firstLine="567"/>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5. </w:t>
      </w:r>
      <w:r w:rsidR="00AA44E6">
        <w:rPr>
          <w:rFonts w:ascii="Times New Roman" w:eastAsia="Calibri" w:hAnsi="Times New Roman" w:cs="Times New Roman"/>
          <w:bCs/>
          <w:sz w:val="28"/>
          <w:szCs w:val="28"/>
          <w:lang w:eastAsia="uk-UA"/>
        </w:rPr>
        <w:t xml:space="preserve">Координацію роботи щодо виконання цього рішення покласти </w:t>
      </w:r>
      <w:r>
        <w:rPr>
          <w:rFonts w:ascii="Times New Roman" w:eastAsia="Calibri" w:hAnsi="Times New Roman" w:cs="Times New Roman"/>
          <w:bCs/>
          <w:sz w:val="28"/>
          <w:szCs w:val="28"/>
          <w:lang w:eastAsia="uk-UA"/>
        </w:rPr>
        <w:br/>
      </w:r>
      <w:r w:rsidR="00AA44E6">
        <w:rPr>
          <w:rFonts w:ascii="Times New Roman" w:eastAsia="Calibri" w:hAnsi="Times New Roman" w:cs="Times New Roman"/>
          <w:bCs/>
          <w:sz w:val="28"/>
          <w:szCs w:val="28"/>
          <w:lang w:eastAsia="uk-UA"/>
        </w:rPr>
        <w:t>на заступника селищного голови Анатолія КІЩУКА.</w:t>
      </w:r>
    </w:p>
    <w:p w:rsidR="00C17EB0" w:rsidRDefault="00C17EB0" w:rsidP="00DC1DA4">
      <w:pPr>
        <w:spacing w:after="0"/>
        <w:ind w:left="-1134" w:right="1133"/>
        <w:rPr>
          <w:rFonts w:ascii="Times New Roman" w:eastAsia="Times New Roman" w:hAnsi="Times New Roman" w:cs="Times New Roman"/>
          <w:bCs/>
          <w:color w:val="000000"/>
          <w:sz w:val="28"/>
          <w:szCs w:val="28"/>
          <w:lang w:eastAsia="uk-UA"/>
        </w:rPr>
      </w:pPr>
    </w:p>
    <w:p w:rsidR="00C17EB0" w:rsidRDefault="00C17EB0" w:rsidP="00C17EB0">
      <w:pPr>
        <w:spacing w:after="0"/>
        <w:rPr>
          <w:rFonts w:ascii="Times New Roman" w:eastAsia="Times New Roman" w:hAnsi="Times New Roman" w:cs="Times New Roman"/>
          <w:bCs/>
          <w:color w:val="000000"/>
          <w:sz w:val="28"/>
          <w:szCs w:val="28"/>
          <w:lang w:eastAsia="uk-UA"/>
        </w:rPr>
      </w:pPr>
    </w:p>
    <w:p w:rsidR="00C17EB0" w:rsidRDefault="00C17EB0" w:rsidP="00C17EB0">
      <w:pPr>
        <w:spacing w:after="0"/>
        <w:rPr>
          <w:rFonts w:ascii="Times New Roman" w:eastAsia="Times New Roman" w:hAnsi="Times New Roman" w:cs="Times New Roman"/>
          <w:bCs/>
          <w:color w:val="000000"/>
          <w:sz w:val="28"/>
          <w:szCs w:val="28"/>
          <w:lang w:eastAsia="uk-UA"/>
        </w:rPr>
      </w:pPr>
    </w:p>
    <w:p w:rsidR="00C17EB0" w:rsidRDefault="00C17EB0" w:rsidP="00C17EB0">
      <w:pPr>
        <w:spacing w:after="0"/>
        <w:rPr>
          <w:rFonts w:ascii="Times New Roman" w:eastAsia="Times New Roman" w:hAnsi="Times New Roman" w:cs="Times New Roman"/>
          <w:bCs/>
          <w:color w:val="000000"/>
          <w:sz w:val="28"/>
          <w:szCs w:val="28"/>
          <w:lang w:eastAsia="uk-UA"/>
        </w:rPr>
      </w:pPr>
    </w:p>
    <w:p w:rsidR="00595BE6" w:rsidRPr="00595BE6" w:rsidRDefault="00595BE6" w:rsidP="00DC1DA4">
      <w:pPr>
        <w:spacing w:after="0"/>
        <w:ind w:left="-1134"/>
        <w:rPr>
          <w:rFonts w:ascii="Times New Roman" w:eastAsia="Calibri" w:hAnsi="Times New Roman" w:cs="Times New Roman"/>
          <w:lang w:eastAsia="uk-UA"/>
        </w:rPr>
      </w:pPr>
      <w:r w:rsidRPr="00595BE6">
        <w:rPr>
          <w:rFonts w:ascii="Times New Roman" w:eastAsia="Calibri" w:hAnsi="Times New Roman" w:cs="Times New Roman"/>
          <w:b/>
          <w:sz w:val="28"/>
          <w:szCs w:val="28"/>
          <w:lang w:eastAsia="uk-UA"/>
        </w:rPr>
        <w:t xml:space="preserve">Селищний голова                                                              </w:t>
      </w:r>
      <w:r w:rsidR="00DC1DA4">
        <w:rPr>
          <w:rFonts w:ascii="Times New Roman" w:eastAsia="Calibri" w:hAnsi="Times New Roman" w:cs="Times New Roman"/>
          <w:b/>
          <w:sz w:val="28"/>
          <w:szCs w:val="28"/>
          <w:lang w:eastAsia="uk-UA"/>
        </w:rPr>
        <w:t xml:space="preserve">     </w:t>
      </w:r>
      <w:r w:rsidRPr="00595BE6">
        <w:rPr>
          <w:rFonts w:ascii="Times New Roman" w:eastAsia="Calibri" w:hAnsi="Times New Roman" w:cs="Times New Roman"/>
          <w:b/>
          <w:sz w:val="28"/>
          <w:szCs w:val="28"/>
          <w:lang w:eastAsia="uk-UA"/>
        </w:rPr>
        <w:t xml:space="preserve">    Дмитро ПАВЛЮК</w:t>
      </w:r>
    </w:p>
    <w:p w:rsidR="00595BE6" w:rsidRPr="00595BE6" w:rsidRDefault="00595BE6" w:rsidP="00595BE6">
      <w:pPr>
        <w:spacing w:after="0" w:line="240" w:lineRule="auto"/>
        <w:ind w:firstLine="709"/>
        <w:jc w:val="both"/>
        <w:rPr>
          <w:rFonts w:ascii="Times New Roman" w:eastAsia="Times New Roman" w:hAnsi="Times New Roman" w:cs="Times New Roman"/>
          <w:b/>
          <w:bCs/>
          <w:color w:val="000000"/>
          <w:sz w:val="28"/>
          <w:szCs w:val="28"/>
          <w:lang w:eastAsia="uk-UA"/>
        </w:rPr>
      </w:pPr>
    </w:p>
    <w:p w:rsidR="00595BE6" w:rsidRPr="00595BE6" w:rsidRDefault="00595BE6" w:rsidP="00595BE6">
      <w:pPr>
        <w:spacing w:after="0" w:line="240" w:lineRule="auto"/>
        <w:ind w:firstLine="709"/>
        <w:jc w:val="both"/>
        <w:rPr>
          <w:rFonts w:ascii="Times New Roman" w:eastAsia="Times New Roman" w:hAnsi="Times New Roman" w:cs="Times New Roman"/>
          <w:b/>
          <w:bCs/>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r w:rsidRPr="00595BE6">
        <w:rPr>
          <w:rFonts w:ascii="Times New Roman" w:eastAsia="Times New Roman" w:hAnsi="Times New Roman" w:cs="Times New Roman"/>
          <w:b/>
          <w:color w:val="000000"/>
          <w:sz w:val="28"/>
          <w:szCs w:val="28"/>
          <w:lang w:eastAsia="uk-UA"/>
        </w:rPr>
        <w:t xml:space="preserve">                                                                                   </w:t>
      </w: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P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Default="00595BE6"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C17EB0" w:rsidRDefault="00C17EB0"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C17EB0" w:rsidRDefault="00C17EB0"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C17EB0" w:rsidRDefault="00C17EB0"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C17EB0" w:rsidRDefault="00C17EB0"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A670CF" w:rsidRPr="00595BE6" w:rsidRDefault="00A670CF" w:rsidP="00595BE6">
      <w:pPr>
        <w:shd w:val="clear" w:color="auto" w:fill="FFFFFF"/>
        <w:spacing w:after="0" w:line="240" w:lineRule="auto"/>
        <w:rPr>
          <w:rFonts w:ascii="Times New Roman" w:eastAsia="Times New Roman" w:hAnsi="Times New Roman" w:cs="Times New Roman"/>
          <w:b/>
          <w:color w:val="000000"/>
          <w:sz w:val="28"/>
          <w:szCs w:val="28"/>
          <w:lang w:eastAsia="uk-UA"/>
        </w:rPr>
      </w:pPr>
    </w:p>
    <w:p w:rsidR="00595BE6" w:rsidRDefault="00595BE6" w:rsidP="00595BE6">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eastAsia="uk-UA"/>
        </w:rPr>
      </w:pPr>
    </w:p>
    <w:p w:rsidR="00A96E1B" w:rsidRPr="00595BE6" w:rsidRDefault="00A96E1B" w:rsidP="00595BE6">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lang w:eastAsia="uk-UA"/>
        </w:rPr>
      </w:pPr>
    </w:p>
    <w:p w:rsidR="00595BE6" w:rsidRPr="00595BE6" w:rsidRDefault="00595BE6" w:rsidP="00595BE6">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uk-UA"/>
        </w:rPr>
      </w:pPr>
    </w:p>
    <w:p w:rsidR="00940098" w:rsidRDefault="00940098" w:rsidP="00940098">
      <w:pPr>
        <w:shd w:val="clear" w:color="auto" w:fill="FFFFFF"/>
        <w:spacing w:after="0" w:line="240" w:lineRule="auto"/>
        <w:ind w:left="5472"/>
        <w:rPr>
          <w:rFonts w:ascii="Times New Roman" w:eastAsia="Times New Roman" w:hAnsi="Times New Roman" w:cs="Times New Roman"/>
          <w:color w:val="000000"/>
          <w:sz w:val="18"/>
          <w:szCs w:val="18"/>
          <w:lang w:eastAsia="uk-UA"/>
        </w:rPr>
      </w:pPr>
      <w:r>
        <w:rPr>
          <w:rFonts w:ascii="Times New Roman" w:eastAsia="Times New Roman" w:hAnsi="Times New Roman" w:cs="Times New Roman"/>
          <w:b/>
          <w:bCs/>
          <w:color w:val="000000"/>
          <w:sz w:val="28"/>
          <w:szCs w:val="28"/>
          <w:lang w:eastAsia="uk-UA"/>
        </w:rPr>
        <w:lastRenderedPageBreak/>
        <w:t xml:space="preserve">       </w:t>
      </w:r>
      <w:bookmarkStart w:id="0" w:name="_Hlk124845876"/>
      <w:r>
        <w:rPr>
          <w:rFonts w:ascii="Times New Roman" w:eastAsia="Times New Roman" w:hAnsi="Times New Roman" w:cs="Times New Roman"/>
          <w:b/>
          <w:bCs/>
          <w:color w:val="000000"/>
          <w:sz w:val="28"/>
          <w:szCs w:val="28"/>
          <w:lang w:eastAsia="uk-UA"/>
        </w:rPr>
        <w:t>ЗАТВЕРДЖЕНО</w:t>
      </w:r>
    </w:p>
    <w:p w:rsidR="00940098" w:rsidRDefault="00940098" w:rsidP="00940098">
      <w:pPr>
        <w:shd w:val="clear" w:color="auto" w:fill="FFFFFF"/>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рішення виконавчого комітету </w:t>
      </w:r>
    </w:p>
    <w:p w:rsidR="00940098" w:rsidRDefault="00940098" w:rsidP="00940098">
      <w:pPr>
        <w:shd w:val="clear" w:color="auto" w:fill="FFFFFF"/>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селищної ради</w:t>
      </w:r>
    </w:p>
    <w:p w:rsidR="00940098" w:rsidRDefault="00940098" w:rsidP="00940098">
      <w:pPr>
        <w:shd w:val="clear" w:color="auto" w:fill="FFFFFF"/>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052372" w:rsidRPr="00052372">
        <w:rPr>
          <w:rFonts w:ascii="Times New Roman" w:eastAsia="Times New Roman" w:hAnsi="Times New Roman" w:cs="Times New Roman"/>
          <w:color w:val="000000"/>
          <w:sz w:val="28"/>
          <w:szCs w:val="28"/>
          <w:lang w:eastAsia="uk-UA"/>
        </w:rPr>
        <w:t>25</w:t>
      </w:r>
      <w:r w:rsidRPr="00052372">
        <w:rPr>
          <w:rFonts w:ascii="Times New Roman" w:eastAsia="Times New Roman" w:hAnsi="Times New Roman" w:cs="Times New Roman"/>
          <w:color w:val="000000"/>
          <w:sz w:val="28"/>
          <w:szCs w:val="28"/>
          <w:lang w:eastAsia="uk-UA"/>
        </w:rPr>
        <w:t>.06.2026 №</w:t>
      </w:r>
      <w:r w:rsidR="00C17EB0" w:rsidRPr="00052372">
        <w:rPr>
          <w:rFonts w:ascii="Times New Roman" w:eastAsia="Times New Roman" w:hAnsi="Times New Roman" w:cs="Times New Roman"/>
          <w:color w:val="000000"/>
          <w:sz w:val="28"/>
          <w:szCs w:val="28"/>
          <w:lang w:eastAsia="uk-UA"/>
        </w:rPr>
        <w:t xml:space="preserve"> 58</w:t>
      </w:r>
    </w:p>
    <w:p w:rsidR="00940098" w:rsidRDefault="00940098" w:rsidP="00940098">
      <w:pPr>
        <w:shd w:val="clear" w:color="auto" w:fill="FFFFFF"/>
        <w:spacing w:after="150" w:line="240" w:lineRule="auto"/>
        <w:rPr>
          <w:rFonts w:ascii="Times New Roman" w:eastAsia="Times New Roman" w:hAnsi="Times New Roman" w:cs="Times New Roman"/>
          <w:b/>
          <w:bCs/>
          <w:sz w:val="28"/>
          <w:szCs w:val="28"/>
          <w:lang w:eastAsia="ru-RU"/>
        </w:rPr>
      </w:pPr>
    </w:p>
    <w:p w:rsidR="00940098" w:rsidRDefault="00940098" w:rsidP="00940098">
      <w:pPr>
        <w:shd w:val="clear" w:color="auto" w:fill="FFFFFF"/>
        <w:spacing w:after="150" w:line="240" w:lineRule="auto"/>
        <w:ind w:firstLine="45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ПОРЯДОК</w:t>
      </w:r>
    </w:p>
    <w:p w:rsidR="00940098" w:rsidRDefault="00940098" w:rsidP="00940098">
      <w:pPr>
        <w:shd w:val="clear" w:color="auto" w:fill="FFFFFF"/>
        <w:spacing w:after="150" w:line="240" w:lineRule="auto"/>
        <w:ind w:firstLine="45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розроблення та моніторингу реалізації середньострокового </w:t>
      </w:r>
      <w:r w:rsidR="00A670CF">
        <w:rPr>
          <w:rFonts w:ascii="Times New Roman" w:eastAsia="Times New Roman" w:hAnsi="Times New Roman" w:cs="Times New Roman"/>
          <w:b/>
          <w:bCs/>
          <w:color w:val="000000"/>
          <w:sz w:val="28"/>
          <w:szCs w:val="28"/>
          <w:lang w:eastAsia="uk-UA"/>
        </w:rPr>
        <w:br/>
      </w:r>
      <w:r>
        <w:rPr>
          <w:rFonts w:ascii="Times New Roman" w:eastAsia="Times New Roman" w:hAnsi="Times New Roman" w:cs="Times New Roman"/>
          <w:b/>
          <w:bCs/>
          <w:color w:val="000000"/>
          <w:sz w:val="28"/>
          <w:szCs w:val="28"/>
          <w:lang w:eastAsia="uk-UA"/>
        </w:rPr>
        <w:t>плану пріоритетних публічних інвестицій у Кутській селищній територіальній громаді</w:t>
      </w:r>
    </w:p>
    <w:p w:rsidR="00940098" w:rsidRDefault="00940098" w:rsidP="0094009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651B18">
        <w:rPr>
          <w:rFonts w:ascii="Times New Roman" w:eastAsia="Times New Roman" w:hAnsi="Times New Roman" w:cs="Times New Roman"/>
          <w:color w:val="000000"/>
          <w:sz w:val="28"/>
          <w:szCs w:val="28"/>
          <w:lang w:eastAsia="ru-RU"/>
        </w:rPr>
        <w:t>Порядок</w:t>
      </w:r>
      <w:r w:rsidR="00651B18" w:rsidRPr="00651B18">
        <w:rPr>
          <w:rFonts w:ascii="Times New Roman" w:eastAsia="Times New Roman" w:hAnsi="Times New Roman" w:cs="Times New Roman"/>
          <w:color w:val="000000"/>
          <w:sz w:val="28"/>
          <w:szCs w:val="28"/>
          <w:lang w:eastAsia="ru-RU"/>
        </w:rPr>
        <w:t xml:space="preserve"> визначає </w:t>
      </w:r>
      <w:r w:rsidRPr="00651B18">
        <w:rPr>
          <w:rFonts w:ascii="Times New Roman" w:eastAsia="Times New Roman" w:hAnsi="Times New Roman" w:cs="Times New Roman"/>
          <w:color w:val="000000"/>
          <w:sz w:val="28"/>
          <w:szCs w:val="28"/>
          <w:lang w:eastAsia="ru-RU"/>
        </w:rPr>
        <w:t>механізм розроблення та</w:t>
      </w:r>
      <w:r w:rsidR="00651B18" w:rsidRPr="00651B18">
        <w:rPr>
          <w:rFonts w:ascii="Times New Roman" w:eastAsia="Times New Roman" w:hAnsi="Times New Roman" w:cs="Times New Roman"/>
          <w:color w:val="000000"/>
          <w:sz w:val="28"/>
          <w:szCs w:val="28"/>
          <w:lang w:eastAsia="ru-RU"/>
        </w:rPr>
        <w:t xml:space="preserve"> моніторингу </w:t>
      </w:r>
      <w:r w:rsidRPr="00651B18">
        <w:rPr>
          <w:rFonts w:ascii="Times New Roman" w:eastAsia="Times New Roman" w:hAnsi="Times New Roman" w:cs="Times New Roman"/>
          <w:color w:val="000000"/>
          <w:sz w:val="28"/>
          <w:szCs w:val="28"/>
          <w:lang w:eastAsia="ru-RU"/>
        </w:rPr>
        <w:t xml:space="preserve">реалізації </w:t>
      </w:r>
      <w:r w:rsidRPr="00636AD5">
        <w:rPr>
          <w:rFonts w:ascii="Times New Roman" w:eastAsia="Times New Roman" w:hAnsi="Times New Roman" w:cs="Times New Roman"/>
          <w:color w:val="000000"/>
          <w:sz w:val="28"/>
          <w:szCs w:val="28"/>
          <w:lang w:eastAsia="ru-RU"/>
        </w:rPr>
        <w:t>Середньострокового плану пр</w:t>
      </w:r>
      <w:r w:rsidR="00651B18" w:rsidRPr="00636AD5">
        <w:rPr>
          <w:rFonts w:ascii="Times New Roman" w:eastAsia="Times New Roman" w:hAnsi="Times New Roman" w:cs="Times New Roman"/>
          <w:color w:val="000000"/>
          <w:sz w:val="28"/>
          <w:szCs w:val="28"/>
          <w:lang w:eastAsia="ru-RU"/>
        </w:rPr>
        <w:t>іоритетних публічних інвестицій</w:t>
      </w:r>
      <w:r w:rsidRPr="00636AD5">
        <w:rPr>
          <w:rFonts w:ascii="Times New Roman" w:eastAsia="Times New Roman" w:hAnsi="Times New Roman" w:cs="Times New Roman"/>
          <w:color w:val="000000"/>
          <w:sz w:val="28"/>
          <w:szCs w:val="28"/>
          <w:lang w:eastAsia="ru-RU"/>
        </w:rPr>
        <w:t xml:space="preserve"> (далі </w:t>
      </w:r>
      <w:r w:rsidR="00651B18" w:rsidRPr="00636AD5">
        <w:rPr>
          <w:rFonts w:ascii="Times New Roman" w:eastAsia="Times New Roman" w:hAnsi="Times New Roman" w:cs="Times New Roman"/>
          <w:color w:val="000000"/>
          <w:sz w:val="28"/>
          <w:szCs w:val="28"/>
          <w:lang w:eastAsia="ru-RU"/>
        </w:rPr>
        <w:t>–</w:t>
      </w:r>
      <w:r w:rsidRPr="00636AD5">
        <w:rPr>
          <w:rFonts w:ascii="Times New Roman" w:eastAsia="Times New Roman" w:hAnsi="Times New Roman" w:cs="Times New Roman"/>
          <w:color w:val="000000"/>
          <w:sz w:val="28"/>
          <w:szCs w:val="28"/>
          <w:lang w:eastAsia="ru-RU"/>
        </w:rPr>
        <w:t xml:space="preserve"> Середньостроковий</w:t>
      </w:r>
      <w:r>
        <w:rPr>
          <w:rFonts w:ascii="Times New Roman" w:eastAsia="Times New Roman" w:hAnsi="Times New Roman" w:cs="Times New Roman"/>
          <w:color w:val="000000"/>
          <w:sz w:val="28"/>
          <w:szCs w:val="28"/>
          <w:lang w:eastAsia="ru-RU"/>
        </w:rPr>
        <w:t xml:space="preserve"> план) Кутської селищної територіальної громади на строк 3 роки.</w:t>
      </w:r>
    </w:p>
    <w:p w:rsidR="00940098" w:rsidRDefault="00636AD5" w:rsidP="00636AD5">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36AD5">
        <w:rPr>
          <w:rFonts w:ascii="Times New Roman" w:eastAsia="Times New Roman" w:hAnsi="Times New Roman" w:cs="Times New Roman"/>
          <w:color w:val="000000"/>
          <w:spacing w:val="-4"/>
          <w:sz w:val="28"/>
          <w:szCs w:val="28"/>
          <w:lang w:eastAsia="ru-RU"/>
        </w:rPr>
        <w:t>Реалізація</w:t>
      </w:r>
      <w:r w:rsidR="00940098" w:rsidRPr="00636AD5">
        <w:rPr>
          <w:rFonts w:ascii="Times New Roman" w:eastAsia="Times New Roman" w:hAnsi="Times New Roman" w:cs="Times New Roman"/>
          <w:color w:val="000000"/>
          <w:spacing w:val="-4"/>
          <w:sz w:val="28"/>
          <w:szCs w:val="28"/>
          <w:lang w:eastAsia="ru-RU"/>
        </w:rPr>
        <w:t xml:space="preserve"> Середньострокового п</w:t>
      </w:r>
      <w:r w:rsidRPr="00636AD5">
        <w:rPr>
          <w:rFonts w:ascii="Times New Roman" w:eastAsia="Times New Roman" w:hAnsi="Times New Roman" w:cs="Times New Roman"/>
          <w:color w:val="000000"/>
          <w:spacing w:val="-4"/>
          <w:sz w:val="28"/>
          <w:szCs w:val="28"/>
          <w:lang w:eastAsia="ru-RU"/>
        </w:rPr>
        <w:t>лану здійснюється у</w:t>
      </w:r>
      <w:r w:rsidR="00940098" w:rsidRPr="00636AD5">
        <w:rPr>
          <w:rFonts w:ascii="Times New Roman" w:eastAsia="Times New Roman" w:hAnsi="Times New Roman" w:cs="Times New Roman"/>
          <w:color w:val="000000"/>
          <w:spacing w:val="-4"/>
          <w:sz w:val="28"/>
          <w:szCs w:val="28"/>
          <w:lang w:eastAsia="ru-RU"/>
        </w:rPr>
        <w:t xml:space="preserve"> межах коштів</w:t>
      </w:r>
      <w:r w:rsidRPr="00636AD5">
        <w:rPr>
          <w:rFonts w:ascii="Times New Roman" w:eastAsia="Times New Roman" w:hAnsi="Times New Roman" w:cs="Times New Roman"/>
          <w:color w:val="000000"/>
          <w:spacing w:val="-4"/>
          <w:sz w:val="28"/>
          <w:szCs w:val="28"/>
          <w:lang w:eastAsia="ru-RU"/>
        </w:rPr>
        <w:t xml:space="preserve"> </w:t>
      </w:r>
      <w:r w:rsidR="00940098" w:rsidRPr="00636AD5">
        <w:rPr>
          <w:rFonts w:ascii="Times New Roman" w:eastAsia="Times New Roman" w:hAnsi="Times New Roman" w:cs="Times New Roman"/>
          <w:color w:val="000000"/>
          <w:spacing w:val="-4"/>
          <w:sz w:val="28"/>
          <w:szCs w:val="28"/>
          <w:lang w:eastAsia="ru-RU"/>
        </w:rPr>
        <w:t>селищного</w:t>
      </w:r>
      <w:r w:rsidR="00940098">
        <w:rPr>
          <w:rFonts w:ascii="Times New Roman" w:eastAsia="Times New Roman" w:hAnsi="Times New Roman" w:cs="Times New Roman"/>
          <w:color w:val="000000"/>
          <w:sz w:val="28"/>
          <w:szCs w:val="28"/>
          <w:lang w:eastAsia="ru-RU"/>
        </w:rPr>
        <w:t xml:space="preserve"> бюджету, державного бюджету, міжнародної технічної допомоги, приватних інвестицій та інших не заборонених законодавством джерел.</w:t>
      </w:r>
    </w:p>
    <w:p w:rsidR="00940098" w:rsidRDefault="00940098" w:rsidP="0094009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40098" w:rsidRDefault="00940098" w:rsidP="00940098">
      <w:pPr>
        <w:pStyle w:val="rvps2"/>
        <w:shd w:val="clear" w:color="auto" w:fill="FFFFFF"/>
        <w:spacing w:before="0" w:beforeAutospacing="0" w:after="150" w:afterAutospacing="0"/>
        <w:ind w:firstLine="450"/>
        <w:jc w:val="both"/>
        <w:rPr>
          <w:sz w:val="28"/>
          <w:szCs w:val="28"/>
        </w:rPr>
      </w:pPr>
      <w:r>
        <w:rPr>
          <w:sz w:val="28"/>
          <w:szCs w:val="28"/>
        </w:rPr>
        <w:t>2. У цьому Порядку терміни вживаються в такому значенні:</w:t>
      </w:r>
    </w:p>
    <w:p w:rsidR="00940098" w:rsidRDefault="00940098" w:rsidP="00940098">
      <w:pPr>
        <w:pStyle w:val="rvps2"/>
        <w:shd w:val="clear" w:color="auto" w:fill="FFFFFF"/>
        <w:spacing w:before="0" w:beforeAutospacing="0" w:after="150" w:afterAutospacing="0"/>
        <w:ind w:firstLine="450"/>
        <w:jc w:val="both"/>
        <w:rPr>
          <w:sz w:val="28"/>
          <w:szCs w:val="28"/>
        </w:rPr>
      </w:pPr>
      <w:bookmarkStart w:id="1" w:name="n21"/>
      <w:bookmarkEnd w:id="1"/>
      <w:r>
        <w:rPr>
          <w:sz w:val="28"/>
          <w:szCs w:val="28"/>
        </w:rPr>
        <w:t>галузь (сектор) для публічного інвестування - сфера діяльності держави, для розвитку якої спрямовуються публічні інвестиції для підготовки та реалізації публічних інвестиційних проектів і програм публічних інвестицій;</w:t>
      </w:r>
    </w:p>
    <w:p w:rsidR="00940098" w:rsidRDefault="00940098" w:rsidP="00940098">
      <w:pPr>
        <w:pStyle w:val="rvps2"/>
        <w:shd w:val="clear" w:color="auto" w:fill="FFFFFF"/>
        <w:spacing w:before="0" w:beforeAutospacing="0" w:after="150" w:afterAutospacing="0"/>
        <w:ind w:firstLine="450"/>
        <w:jc w:val="both"/>
        <w:rPr>
          <w:sz w:val="28"/>
          <w:szCs w:val="28"/>
        </w:rPr>
      </w:pPr>
      <w:bookmarkStart w:id="2" w:name="n22"/>
      <w:bookmarkEnd w:id="2"/>
      <w:r w:rsidRPr="00636AD5">
        <w:rPr>
          <w:spacing w:val="-6"/>
          <w:sz w:val="28"/>
          <w:szCs w:val="28"/>
        </w:rPr>
        <w:t xml:space="preserve">документи стратегічного планування </w:t>
      </w:r>
      <w:r w:rsidR="00636AD5" w:rsidRPr="00636AD5">
        <w:rPr>
          <w:spacing w:val="-6"/>
          <w:sz w:val="28"/>
          <w:szCs w:val="28"/>
        </w:rPr>
        <w:t>–</w:t>
      </w:r>
      <w:r w:rsidRPr="00636AD5">
        <w:rPr>
          <w:spacing w:val="-6"/>
          <w:sz w:val="28"/>
          <w:szCs w:val="28"/>
        </w:rPr>
        <w:t xml:space="preserve"> стратегії, які є основою для формування</w:t>
      </w:r>
      <w:r>
        <w:rPr>
          <w:sz w:val="28"/>
          <w:szCs w:val="28"/>
        </w:rPr>
        <w:t xml:space="preserve"> пропозицій щодо публічних інвестицій, Державна стратегія регіонального розвитку України, а також інші документи програмного характеру, затверджені законами або указами Президента України, що мають визначені цілі, завдання та показники їх досягнення;</w:t>
      </w:r>
    </w:p>
    <w:p w:rsidR="00940098" w:rsidRDefault="00940098" w:rsidP="00940098">
      <w:pPr>
        <w:pStyle w:val="rvps2"/>
        <w:shd w:val="clear" w:color="auto" w:fill="FFFFFF"/>
        <w:spacing w:before="0" w:beforeAutospacing="0" w:after="150" w:afterAutospacing="0"/>
        <w:ind w:firstLine="450"/>
        <w:jc w:val="both"/>
        <w:rPr>
          <w:sz w:val="28"/>
          <w:szCs w:val="28"/>
        </w:rPr>
      </w:pPr>
      <w:bookmarkStart w:id="3" w:name="n23"/>
      <w:bookmarkEnd w:id="3"/>
      <w:r>
        <w:rPr>
          <w:sz w:val="28"/>
          <w:szCs w:val="28"/>
        </w:rPr>
        <w:t xml:space="preserve">наскрізні стратегічні цілі здійснення публічних інвестицій (далі </w:t>
      </w:r>
      <w:r w:rsidR="00107689">
        <w:rPr>
          <w:sz w:val="28"/>
          <w:szCs w:val="28"/>
        </w:rPr>
        <w:t>–</w:t>
      </w:r>
      <w:r>
        <w:rPr>
          <w:sz w:val="28"/>
          <w:szCs w:val="28"/>
        </w:rPr>
        <w:t xml:space="preserve"> наскрізні стратегічні цілі) </w:t>
      </w:r>
      <w:r w:rsidR="00107689">
        <w:rPr>
          <w:sz w:val="28"/>
          <w:szCs w:val="28"/>
        </w:rPr>
        <w:t>–</w:t>
      </w:r>
      <w:r>
        <w:rPr>
          <w:sz w:val="28"/>
          <w:szCs w:val="28"/>
        </w:rPr>
        <w:t xml:space="preserve"> цілі здійснення публічних інвестицій, що мають міжгалузевий (</w:t>
      </w:r>
      <w:proofErr w:type="spellStart"/>
      <w:r>
        <w:rPr>
          <w:sz w:val="28"/>
          <w:szCs w:val="28"/>
        </w:rPr>
        <w:t>міжсекторальний</w:t>
      </w:r>
      <w:proofErr w:type="spellEnd"/>
      <w:r>
        <w:rPr>
          <w:sz w:val="28"/>
          <w:szCs w:val="28"/>
        </w:rPr>
        <w:t xml:space="preserve">) характер, відповідають національним або глобальним пріоритетам розвитку, для досягнення яких об’єднують зусилля органи влади та </w:t>
      </w:r>
      <w:r w:rsidRPr="00107689">
        <w:rPr>
          <w:spacing w:val="-8"/>
          <w:sz w:val="28"/>
          <w:szCs w:val="28"/>
        </w:rPr>
        <w:t>фізичні і юридичні особи, громадські об’єднання, інші суб’єкти, які можуть вплинути</w:t>
      </w:r>
      <w:r>
        <w:rPr>
          <w:sz w:val="28"/>
          <w:szCs w:val="28"/>
        </w:rPr>
        <w:t xml:space="preserve"> на процес досягнення цілей та/або на яких можуть вплинути їх результати;</w:t>
      </w:r>
    </w:p>
    <w:p w:rsidR="00940098" w:rsidRDefault="00940098" w:rsidP="00940098">
      <w:pPr>
        <w:pStyle w:val="rvps2"/>
        <w:shd w:val="clear" w:color="auto" w:fill="FFFFFF"/>
        <w:spacing w:before="0" w:beforeAutospacing="0" w:after="150" w:afterAutospacing="0"/>
        <w:ind w:firstLine="450"/>
        <w:jc w:val="both"/>
        <w:rPr>
          <w:sz w:val="28"/>
          <w:szCs w:val="28"/>
        </w:rPr>
      </w:pPr>
      <w:r w:rsidRPr="00107689">
        <w:rPr>
          <w:spacing w:val="-6"/>
          <w:sz w:val="28"/>
          <w:szCs w:val="28"/>
        </w:rPr>
        <w:t xml:space="preserve">середньостроковий план </w:t>
      </w:r>
      <w:r w:rsidR="00107689" w:rsidRPr="00107689">
        <w:rPr>
          <w:spacing w:val="-6"/>
          <w:sz w:val="28"/>
          <w:szCs w:val="28"/>
        </w:rPr>
        <w:t>–</w:t>
      </w:r>
      <w:r w:rsidRPr="00107689">
        <w:rPr>
          <w:spacing w:val="-6"/>
          <w:sz w:val="28"/>
          <w:szCs w:val="28"/>
        </w:rPr>
        <w:t xml:space="preserve"> документ, що визначає засади здійснення публічних</w:t>
      </w:r>
      <w:r>
        <w:rPr>
          <w:sz w:val="28"/>
          <w:szCs w:val="28"/>
        </w:rPr>
        <w:t xml:space="preserve">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w:t>
      </w:r>
      <w:r w:rsidRPr="00107689">
        <w:rPr>
          <w:spacing w:val="-4"/>
          <w:sz w:val="28"/>
          <w:szCs w:val="28"/>
        </w:rPr>
        <w:t>числі за діючими публічними інвестиційними проектами та програмами публічних</w:t>
      </w:r>
      <w:r>
        <w:rPr>
          <w:sz w:val="28"/>
          <w:szCs w:val="28"/>
        </w:rPr>
        <w:t xml:space="preserve"> інвестицій (за наявності) відповідно до цілей державної політики в розрізі сфери діяльності, орієнтовний розподіл коштів за рахунок усіх джерел фінансування, наскрізні стратегічні цілі.</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Інші терміни вживаються у значенні, наведеному в </w:t>
      </w:r>
      <w:hyperlink r:id="rId7" w:tgtFrame="_blank" w:history="1">
        <w:r>
          <w:rPr>
            <w:rStyle w:val="a3"/>
            <w:rFonts w:ascii="Times New Roman" w:hAnsi="Times New Roman" w:cs="Times New Roman"/>
            <w:sz w:val="28"/>
            <w:szCs w:val="28"/>
            <w:shd w:val="clear" w:color="auto" w:fill="FFFFFF"/>
          </w:rPr>
          <w:t>Бюджетному кодексі України</w:t>
        </w:r>
      </w:hyperlink>
      <w:r>
        <w:rPr>
          <w:rFonts w:ascii="Times New Roman" w:hAnsi="Times New Roman" w:cs="Times New Roman"/>
          <w:sz w:val="28"/>
          <w:szCs w:val="28"/>
          <w:shd w:val="clear" w:color="auto" w:fill="FFFFFF"/>
        </w:rPr>
        <w:t>, Законах України </w:t>
      </w:r>
      <w:hyperlink r:id="rId8" w:tgtFrame="_blank" w:history="1">
        <w:r>
          <w:rPr>
            <w:rStyle w:val="a3"/>
            <w:rFonts w:ascii="Times New Roman" w:hAnsi="Times New Roman" w:cs="Times New Roman"/>
            <w:sz w:val="28"/>
            <w:szCs w:val="28"/>
            <w:shd w:val="clear" w:color="auto" w:fill="FFFFFF"/>
          </w:rPr>
          <w:t>“Про засади державної регіональної політики”</w:t>
        </w:r>
      </w:hyperlink>
      <w:r>
        <w:rPr>
          <w:rFonts w:ascii="Times New Roman" w:hAnsi="Times New Roman" w:cs="Times New Roman"/>
          <w:sz w:val="28"/>
          <w:szCs w:val="28"/>
          <w:shd w:val="clear" w:color="auto" w:fill="FFFFFF"/>
        </w:rPr>
        <w:t> і </w:t>
      </w:r>
      <w:hyperlink r:id="rId9" w:tgtFrame="_blank" w:history="1">
        <w:r w:rsidRPr="004A6E61">
          <w:rPr>
            <w:rStyle w:val="a3"/>
            <w:rFonts w:ascii="Times New Roman" w:hAnsi="Times New Roman" w:cs="Times New Roman"/>
            <w:spacing w:val="-4"/>
            <w:sz w:val="28"/>
            <w:szCs w:val="28"/>
            <w:shd w:val="clear" w:color="auto" w:fill="FFFFFF"/>
          </w:rPr>
          <w:t xml:space="preserve">“Про </w:t>
        </w:r>
        <w:r w:rsidRPr="004A6E61">
          <w:rPr>
            <w:rStyle w:val="a3"/>
            <w:rFonts w:ascii="Times New Roman" w:hAnsi="Times New Roman" w:cs="Times New Roman"/>
            <w:spacing w:val="-4"/>
            <w:sz w:val="28"/>
            <w:szCs w:val="28"/>
            <w:shd w:val="clear" w:color="auto" w:fill="FFFFFF"/>
          </w:rPr>
          <w:lastRenderedPageBreak/>
          <w:t>електронну ідентифікацію та електронні довірчі послуги”</w:t>
        </w:r>
      </w:hyperlink>
      <w:r w:rsidRPr="004A6E61">
        <w:rPr>
          <w:rFonts w:ascii="Times New Roman" w:hAnsi="Times New Roman" w:cs="Times New Roman"/>
          <w:spacing w:val="-4"/>
          <w:sz w:val="28"/>
          <w:szCs w:val="28"/>
          <w:shd w:val="clear" w:color="auto" w:fill="FFFFFF"/>
        </w:rPr>
        <w:t>, </w:t>
      </w:r>
      <w:r w:rsidR="004A6E61" w:rsidRPr="004A6E61">
        <w:rPr>
          <w:spacing w:val="-4"/>
        </w:rPr>
        <w:t>“</w:t>
      </w:r>
      <w:hyperlink r:id="rId10" w:anchor="n10" w:tgtFrame="_blank" w:history="1">
        <w:r w:rsidRPr="004A6E61">
          <w:rPr>
            <w:rStyle w:val="a3"/>
            <w:rFonts w:ascii="Times New Roman" w:hAnsi="Times New Roman" w:cs="Times New Roman"/>
            <w:spacing w:val="-4"/>
            <w:sz w:val="28"/>
            <w:szCs w:val="28"/>
            <w:shd w:val="clear" w:color="auto" w:fill="FFFFFF"/>
          </w:rPr>
          <w:t>Порядку розроблення, моніторингу та оцінки результатів реалізації стратегій, які є основою для формування пропозицій щодо публічних інвестицій</w:t>
        </w:r>
      </w:hyperlink>
      <w:r>
        <w:rPr>
          <w:rFonts w:ascii="Times New Roman" w:hAnsi="Times New Roman" w:cs="Times New Roman"/>
          <w:sz w:val="28"/>
          <w:szCs w:val="28"/>
          <w:shd w:val="clear" w:color="auto" w:fill="FFFFFF"/>
        </w:rPr>
        <w:t>”, затвердженому постановою Кабінету Міністрів України від 25 березня 2026 р. № 361.</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Ініціатором розроблення Середньострокового плану є виконавчий комітет Кутської селищної ради.</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4A6E61">
        <w:rPr>
          <w:rFonts w:ascii="Times New Roman" w:eastAsia="Times New Roman" w:hAnsi="Times New Roman" w:cs="Times New Roman"/>
          <w:color w:val="000000"/>
          <w:spacing w:val="-4"/>
          <w:sz w:val="28"/>
          <w:szCs w:val="28"/>
          <w:lang w:eastAsia="ru-RU"/>
        </w:rPr>
        <w:t>4. Середньостроковий план розробляється на плановий і наступні за плановим</w:t>
      </w:r>
      <w:r>
        <w:rPr>
          <w:rFonts w:ascii="Times New Roman" w:eastAsia="Times New Roman" w:hAnsi="Times New Roman" w:cs="Times New Roman"/>
          <w:color w:val="000000"/>
          <w:sz w:val="28"/>
          <w:szCs w:val="28"/>
          <w:lang w:eastAsia="ru-RU"/>
        </w:rPr>
        <w:t xml:space="preserve"> два бюджетних періоди щороку під час складання прогнозу місцевого бюджету.</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Середньостроковий план розробляється відділом </w:t>
      </w:r>
      <w:r>
        <w:rPr>
          <w:rFonts w:ascii="Times New Roman" w:eastAsia="Times New Roman" w:hAnsi="Times New Roman" w:cs="Times New Roman"/>
          <w:bCs/>
          <w:color w:val="000000"/>
          <w:sz w:val="28"/>
          <w:szCs w:val="28"/>
          <w:lang w:eastAsia="uk-UA"/>
        </w:rPr>
        <w:t>економічного розвитку, підприємництва, регуляторної діяльності та міжнародного співробітництва селищної ради</w:t>
      </w:r>
      <w:r>
        <w:rPr>
          <w:rFonts w:ascii="Times New Roman" w:eastAsia="Times New Roman" w:hAnsi="Times New Roman" w:cs="Times New Roman"/>
          <w:color w:val="000000"/>
          <w:sz w:val="28"/>
          <w:szCs w:val="28"/>
          <w:lang w:eastAsia="ru-RU"/>
        </w:rPr>
        <w:t xml:space="preserve">  на підставі пропозицій головних розпорядників коштів місцевого бюджету, відповідно до цілей і завдань, визначених документами стратегічного </w:t>
      </w:r>
      <w:r w:rsidRPr="004A6E61">
        <w:rPr>
          <w:rFonts w:ascii="Times New Roman" w:eastAsia="Times New Roman" w:hAnsi="Times New Roman" w:cs="Times New Roman"/>
          <w:color w:val="000000"/>
          <w:spacing w:val="-6"/>
          <w:sz w:val="28"/>
          <w:szCs w:val="28"/>
          <w:lang w:eastAsia="ru-RU"/>
        </w:rPr>
        <w:t>планування, у межах доведеного фінансовим відділом селищної ради орієнтовного</w:t>
      </w:r>
      <w:r>
        <w:rPr>
          <w:rFonts w:ascii="Times New Roman" w:eastAsia="Times New Roman" w:hAnsi="Times New Roman" w:cs="Times New Roman"/>
          <w:color w:val="000000"/>
          <w:sz w:val="28"/>
          <w:szCs w:val="28"/>
          <w:lang w:eastAsia="ru-RU"/>
        </w:rPr>
        <w:t xml:space="preserve"> </w:t>
      </w:r>
      <w:r w:rsidRPr="004A6E61">
        <w:rPr>
          <w:rFonts w:ascii="Times New Roman" w:eastAsia="Times New Roman" w:hAnsi="Times New Roman" w:cs="Times New Roman"/>
          <w:color w:val="000000"/>
          <w:spacing w:val="-4"/>
          <w:sz w:val="28"/>
          <w:szCs w:val="28"/>
          <w:lang w:eastAsia="ru-RU"/>
        </w:rPr>
        <w:t>граничного сукупного обсягу публічних інвестицій на середньостроковий період</w:t>
      </w:r>
      <w:r>
        <w:rPr>
          <w:rFonts w:ascii="Times New Roman" w:eastAsia="Times New Roman" w:hAnsi="Times New Roman" w:cs="Times New Roman"/>
          <w:color w:val="000000"/>
          <w:sz w:val="28"/>
          <w:szCs w:val="28"/>
          <w:lang w:eastAsia="ru-RU"/>
        </w:rPr>
        <w:t>.</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Відділ </w:t>
      </w:r>
      <w:r>
        <w:rPr>
          <w:rFonts w:ascii="Times New Roman" w:eastAsia="Times New Roman" w:hAnsi="Times New Roman" w:cs="Times New Roman"/>
          <w:bCs/>
          <w:color w:val="000000"/>
          <w:sz w:val="28"/>
          <w:szCs w:val="28"/>
          <w:lang w:eastAsia="uk-UA"/>
        </w:rPr>
        <w:t xml:space="preserve">економічного розвитку, підприємництва, регуляторної діяльності </w:t>
      </w:r>
      <w:r w:rsidR="00D01BDA">
        <w:rPr>
          <w:rFonts w:ascii="Times New Roman" w:eastAsia="Times New Roman" w:hAnsi="Times New Roman" w:cs="Times New Roman"/>
          <w:bCs/>
          <w:color w:val="000000"/>
          <w:sz w:val="28"/>
          <w:szCs w:val="28"/>
          <w:lang w:eastAsia="uk-UA"/>
        </w:rPr>
        <w:br/>
      </w:r>
      <w:r>
        <w:rPr>
          <w:rFonts w:ascii="Times New Roman" w:eastAsia="Times New Roman" w:hAnsi="Times New Roman" w:cs="Times New Roman"/>
          <w:bCs/>
          <w:color w:val="000000"/>
          <w:sz w:val="28"/>
          <w:szCs w:val="28"/>
          <w:lang w:eastAsia="uk-UA"/>
        </w:rPr>
        <w:t>та міжнародного співробітництва селищної</w:t>
      </w:r>
      <w:r>
        <w:rPr>
          <w:rFonts w:ascii="Times New Roman" w:eastAsia="Times New Roman" w:hAnsi="Times New Roman" w:cs="Times New Roman"/>
          <w:color w:val="000000"/>
          <w:sz w:val="28"/>
          <w:szCs w:val="28"/>
          <w:lang w:eastAsia="ru-RU"/>
        </w:rPr>
        <w:t xml:space="preserve"> ради для підготовки </w:t>
      </w:r>
      <w:proofErr w:type="spellStart"/>
      <w:r>
        <w:rPr>
          <w:rFonts w:ascii="Times New Roman" w:eastAsia="Times New Roman" w:hAnsi="Times New Roman" w:cs="Times New Roman"/>
          <w:color w:val="000000"/>
          <w:sz w:val="28"/>
          <w:szCs w:val="28"/>
          <w:lang w:eastAsia="ru-RU"/>
        </w:rPr>
        <w:t>проєкту</w:t>
      </w:r>
      <w:proofErr w:type="spellEnd"/>
      <w:r>
        <w:rPr>
          <w:rFonts w:ascii="Times New Roman" w:eastAsia="Times New Roman" w:hAnsi="Times New Roman" w:cs="Times New Roman"/>
          <w:color w:val="000000"/>
          <w:sz w:val="28"/>
          <w:szCs w:val="28"/>
          <w:lang w:eastAsia="ru-RU"/>
        </w:rPr>
        <w:t xml:space="preserve"> Середньострокового плану:</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використовує перелік галузей (сектори) для публічного інвестування та </w:t>
      </w:r>
      <w:proofErr w:type="spellStart"/>
      <w:r>
        <w:rPr>
          <w:rFonts w:ascii="Times New Roman" w:eastAsia="Times New Roman" w:hAnsi="Times New Roman" w:cs="Times New Roman"/>
          <w:color w:val="000000"/>
          <w:sz w:val="28"/>
          <w:szCs w:val="28"/>
          <w:lang w:eastAsia="ru-RU"/>
        </w:rPr>
        <w:t>підсекторів</w:t>
      </w:r>
      <w:proofErr w:type="spellEnd"/>
      <w:r>
        <w:rPr>
          <w:rFonts w:ascii="Times New Roman" w:eastAsia="Times New Roman" w:hAnsi="Times New Roman" w:cs="Times New Roman"/>
          <w:color w:val="000000"/>
          <w:sz w:val="28"/>
          <w:szCs w:val="28"/>
          <w:lang w:eastAsia="ru-RU"/>
        </w:rPr>
        <w:t xml:space="preserve"> галузей (секторів) згідно з </w:t>
      </w:r>
      <w:r>
        <w:rPr>
          <w:rFonts w:ascii="Times New Roman" w:eastAsia="Times New Roman" w:hAnsi="Times New Roman" w:cs="Times New Roman"/>
          <w:b/>
          <w:color w:val="000000"/>
          <w:sz w:val="28"/>
          <w:szCs w:val="28"/>
          <w:lang w:eastAsia="ru-RU"/>
        </w:rPr>
        <w:t>додатком 1</w:t>
      </w:r>
      <w:r>
        <w:rPr>
          <w:rFonts w:ascii="Times New Roman" w:eastAsia="Times New Roman" w:hAnsi="Times New Roman" w:cs="Times New Roman"/>
          <w:color w:val="000000"/>
          <w:sz w:val="28"/>
          <w:szCs w:val="28"/>
          <w:lang w:eastAsia="ru-RU"/>
        </w:rPr>
        <w:t xml:space="preserve"> і в разі потреби готує пропозиції про внесення змін до нього;</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shd w:val="clear" w:color="auto" w:fill="FFFFFF"/>
        </w:rPr>
        <w:t>враховує пропозиції (рекомендації) Інвестиційної ради щодо стратегічних пріоритетів здійснення публічних інвестицій на відповідний середньостроковий період (у разі їх наявності);</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 w:name="n24"/>
      <w:bookmarkStart w:id="5" w:name="n25"/>
      <w:bookmarkEnd w:id="4"/>
      <w:bookmarkEnd w:id="5"/>
      <w:r>
        <w:rPr>
          <w:rFonts w:ascii="Times New Roman" w:eastAsia="Times New Roman" w:hAnsi="Times New Roman" w:cs="Times New Roman"/>
          <w:color w:val="000000"/>
          <w:sz w:val="28"/>
          <w:szCs w:val="28"/>
          <w:lang w:eastAsia="ru-RU"/>
        </w:rPr>
        <w:t xml:space="preserve">- формує наскрізні стратегічні цілі на середньостроковий період на основі </w:t>
      </w:r>
      <w:r w:rsidRPr="00D01BDA">
        <w:rPr>
          <w:rFonts w:ascii="Times New Roman" w:eastAsia="Times New Roman" w:hAnsi="Times New Roman" w:cs="Times New Roman"/>
          <w:color w:val="000000"/>
          <w:spacing w:val="-4"/>
          <w:sz w:val="28"/>
          <w:szCs w:val="28"/>
          <w:lang w:eastAsia="ru-RU"/>
        </w:rPr>
        <w:t>аналізу стратегічних документів, документів стратегічного планування державної</w:t>
      </w:r>
      <w:r>
        <w:rPr>
          <w:rFonts w:ascii="Times New Roman" w:eastAsia="Times New Roman" w:hAnsi="Times New Roman" w:cs="Times New Roman"/>
          <w:color w:val="000000"/>
          <w:sz w:val="28"/>
          <w:szCs w:val="28"/>
          <w:lang w:eastAsia="ru-RU"/>
        </w:rPr>
        <w:t xml:space="preserve"> регіональної політики, Стратегії розвитку Кутської селищної територіальної громади та із урахуванням рекомендацій, отриманих від </w:t>
      </w:r>
      <w:bookmarkStart w:id="6" w:name="n26"/>
      <w:bookmarkEnd w:id="6"/>
      <w:r>
        <w:rPr>
          <w:rFonts w:ascii="Times New Roman" w:eastAsia="Times New Roman" w:hAnsi="Times New Roman" w:cs="Times New Roman"/>
          <w:color w:val="000000"/>
          <w:sz w:val="28"/>
          <w:szCs w:val="28"/>
          <w:lang w:eastAsia="ru-RU"/>
        </w:rPr>
        <w:t>галузевих підрозділів.</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Відділ </w:t>
      </w:r>
      <w:r>
        <w:rPr>
          <w:rFonts w:ascii="Times New Roman" w:eastAsia="Times New Roman" w:hAnsi="Times New Roman" w:cs="Times New Roman"/>
          <w:bCs/>
          <w:color w:val="000000"/>
          <w:sz w:val="28"/>
          <w:szCs w:val="28"/>
          <w:lang w:eastAsia="uk-UA"/>
        </w:rPr>
        <w:t>економічного розвитку, підприємництва, регуляторної діяльності та міжнародного співробітництва</w:t>
      </w:r>
      <w:r>
        <w:rPr>
          <w:rFonts w:ascii="Times New Roman" w:eastAsia="Times New Roman" w:hAnsi="Times New Roman" w:cs="Times New Roman"/>
          <w:color w:val="000000"/>
          <w:sz w:val="28"/>
          <w:szCs w:val="28"/>
          <w:lang w:eastAsia="ru-RU"/>
        </w:rPr>
        <w:t xml:space="preserve"> селищної ради не пізніше 01 серпня року, що передує плановому, надсилає до</w:t>
      </w:r>
      <w:r w:rsidR="00D01BDA">
        <w:rPr>
          <w:rFonts w:ascii="Times New Roman" w:eastAsia="Times New Roman" w:hAnsi="Times New Roman" w:cs="Times New Roman"/>
          <w:color w:val="000000"/>
          <w:sz w:val="28"/>
          <w:szCs w:val="28"/>
          <w:lang w:eastAsia="ru-RU"/>
        </w:rPr>
        <w:t xml:space="preserve"> головних розпорядників коштів </w:t>
      </w:r>
      <w:r>
        <w:rPr>
          <w:rFonts w:ascii="Times New Roman" w:eastAsia="Times New Roman" w:hAnsi="Times New Roman" w:cs="Times New Roman"/>
          <w:color w:val="000000"/>
          <w:sz w:val="28"/>
          <w:szCs w:val="28"/>
          <w:lang w:eastAsia="ru-RU"/>
        </w:rPr>
        <w:t xml:space="preserve">відповідальних за галузі (сектори) для публічного інвестування, запит про подання пропозицій до Середньострокового плану та інструкцію про формування таких пропозицій (далі </w:t>
      </w:r>
      <w:r w:rsidR="00D01BD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інструкція), яка повинна містити, зокрема:</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проектів, цільових показників напрямів публічного інвестування, а також із урахуванням конкретності, </w:t>
      </w:r>
      <w:proofErr w:type="spellStart"/>
      <w:r>
        <w:rPr>
          <w:rFonts w:ascii="Times New Roman" w:eastAsia="Times New Roman" w:hAnsi="Times New Roman" w:cs="Times New Roman"/>
          <w:color w:val="000000"/>
          <w:sz w:val="28"/>
          <w:szCs w:val="28"/>
          <w:lang w:eastAsia="ru-RU"/>
        </w:rPr>
        <w:t>вимірюваності</w:t>
      </w:r>
      <w:proofErr w:type="spellEnd"/>
      <w:r>
        <w:rPr>
          <w:rFonts w:ascii="Times New Roman" w:eastAsia="Times New Roman" w:hAnsi="Times New Roman" w:cs="Times New Roman"/>
          <w:color w:val="000000"/>
          <w:sz w:val="28"/>
          <w:szCs w:val="28"/>
          <w:lang w:eastAsia="ru-RU"/>
        </w:rPr>
        <w:t xml:space="preserve">, досяжності, </w:t>
      </w:r>
      <w:proofErr w:type="spellStart"/>
      <w:r>
        <w:rPr>
          <w:rFonts w:ascii="Times New Roman" w:eastAsia="Times New Roman" w:hAnsi="Times New Roman" w:cs="Times New Roman"/>
          <w:color w:val="000000"/>
          <w:sz w:val="28"/>
          <w:szCs w:val="28"/>
          <w:lang w:eastAsia="ru-RU"/>
        </w:rPr>
        <w:t>релевантності</w:t>
      </w:r>
      <w:proofErr w:type="spellEnd"/>
      <w:r>
        <w:rPr>
          <w:rFonts w:ascii="Times New Roman" w:eastAsia="Times New Roman" w:hAnsi="Times New Roman" w:cs="Times New Roman"/>
          <w:color w:val="000000"/>
          <w:sz w:val="28"/>
          <w:szCs w:val="28"/>
          <w:lang w:eastAsia="ru-RU"/>
        </w:rPr>
        <w:t xml:space="preserve"> таких цільових показників);</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116580">
        <w:rPr>
          <w:rFonts w:ascii="Times New Roman" w:eastAsia="Times New Roman" w:hAnsi="Times New Roman" w:cs="Times New Roman"/>
          <w:color w:val="000000"/>
          <w:sz w:val="28"/>
          <w:szCs w:val="28"/>
          <w:lang w:eastAsia="ru-RU"/>
        </w:rPr>
        <w:t>8. Пропозиція до Середньострокового плану готується структурними підрозділами</w:t>
      </w:r>
      <w:r>
        <w:rPr>
          <w:rFonts w:ascii="Times New Roman" w:eastAsia="Times New Roman" w:hAnsi="Times New Roman" w:cs="Times New Roman"/>
          <w:color w:val="000000"/>
          <w:sz w:val="28"/>
          <w:szCs w:val="28"/>
          <w:lang w:eastAsia="ru-RU"/>
        </w:rPr>
        <w:t xml:space="preserve"> відповідальними за галузі (сектори) для публічного інвестування, на основі відповідних галузевих стратегій, стратегії розвитку громади і переліку галузей для публічного інвестування.</w:t>
      </w:r>
    </w:p>
    <w:p w:rsidR="00940098" w:rsidRPr="00116580" w:rsidRDefault="00940098" w:rsidP="00940098">
      <w:pPr>
        <w:shd w:val="clear" w:color="auto" w:fill="FFFFFF"/>
        <w:spacing w:after="150" w:line="240" w:lineRule="auto"/>
        <w:ind w:firstLine="450"/>
        <w:jc w:val="both"/>
        <w:rPr>
          <w:rFonts w:ascii="Times New Roman" w:eastAsia="Times New Roman" w:hAnsi="Times New Roman" w:cs="Times New Roman"/>
          <w:color w:val="000000"/>
          <w:spacing w:val="-4"/>
          <w:sz w:val="28"/>
          <w:szCs w:val="28"/>
          <w:lang w:eastAsia="ru-RU"/>
        </w:rPr>
      </w:pPr>
      <w:r w:rsidRPr="00116580">
        <w:rPr>
          <w:rFonts w:ascii="Times New Roman" w:eastAsia="Times New Roman" w:hAnsi="Times New Roman" w:cs="Times New Roman"/>
          <w:color w:val="000000"/>
          <w:spacing w:val="-4"/>
          <w:sz w:val="28"/>
          <w:szCs w:val="28"/>
          <w:lang w:eastAsia="ru-RU"/>
        </w:rPr>
        <w:t>Пропозиція до Середньострокового плану повинна містити інформацію щодо:</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підсекторів</w:t>
      </w:r>
      <w:proofErr w:type="spellEnd"/>
      <w:r>
        <w:rPr>
          <w:rFonts w:ascii="Times New Roman" w:hAnsi="Times New Roman" w:cs="Times New Roman"/>
          <w:sz w:val="28"/>
          <w:szCs w:val="28"/>
          <w:shd w:val="clear" w:color="auto" w:fill="FFFFFF"/>
        </w:rPr>
        <w:t xml:space="preserve"> галузей (секторів) для публічного інвестування;</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напрямів публічного інвестування у відповідних галузях (секторах) із обов’язковим визначенням основних напрямів на дату подання пропозиції, що узгоджуються із завданнями Стратегії розвитку громади.</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цільових показників напряму публічного інвестування та їх планових </w:t>
      </w:r>
      <w:r w:rsidRPr="00116580">
        <w:rPr>
          <w:rFonts w:ascii="Times New Roman" w:eastAsia="Times New Roman" w:hAnsi="Times New Roman" w:cs="Times New Roman"/>
          <w:color w:val="000000"/>
          <w:spacing w:val="-6"/>
          <w:sz w:val="28"/>
          <w:szCs w:val="28"/>
          <w:lang w:eastAsia="ru-RU"/>
        </w:rPr>
        <w:t>значень, які передбачається досягнути. Такі показники визначаються із урахуванням</w:t>
      </w:r>
      <w:r>
        <w:rPr>
          <w:rFonts w:ascii="Times New Roman" w:eastAsia="Times New Roman" w:hAnsi="Times New Roman" w:cs="Times New Roman"/>
          <w:color w:val="000000"/>
          <w:sz w:val="28"/>
          <w:szCs w:val="28"/>
          <w:lang w:eastAsia="ru-RU"/>
        </w:rPr>
        <w:t xml:space="preserve"> наскрізних стратегічних цілей і повинні бути узгоджені із показниками виконання завдань, визначених Стратегією розвитку громади, Державною стратегією регіонального розвитку.</w:t>
      </w:r>
    </w:p>
    <w:p w:rsidR="00940098" w:rsidRDefault="00940098" w:rsidP="00940098">
      <w:pPr>
        <w:pStyle w:val="rvps2"/>
        <w:shd w:val="clear" w:color="auto" w:fill="FFFFFF"/>
        <w:spacing w:before="0" w:beforeAutospacing="0" w:after="150" w:afterAutospacing="0"/>
        <w:ind w:firstLine="450"/>
        <w:jc w:val="both"/>
        <w:rPr>
          <w:sz w:val="28"/>
          <w:szCs w:val="28"/>
        </w:rPr>
      </w:pPr>
      <w:r>
        <w:rPr>
          <w:color w:val="000000"/>
          <w:sz w:val="28"/>
          <w:szCs w:val="28"/>
          <w:lang w:eastAsia="ru-RU"/>
        </w:rPr>
        <w:t>- орієнтовних фінансових потреб для здійснення публічних інвестицій разом із розрахунками, що обґрунтовують такі потреби.</w:t>
      </w:r>
      <w:r>
        <w:rPr>
          <w:color w:val="333333"/>
          <w:sz w:val="28"/>
          <w:szCs w:val="28"/>
        </w:rPr>
        <w:t xml:space="preserve"> </w:t>
      </w:r>
      <w:r>
        <w:rPr>
          <w:sz w:val="28"/>
          <w:szCs w:val="28"/>
        </w:rPr>
        <w:t>Розрахунки, що обґрунтовують такі потреби, додаються до пропозицій.</w:t>
      </w:r>
    </w:p>
    <w:p w:rsidR="00940098" w:rsidRDefault="00940098" w:rsidP="00940098">
      <w:pPr>
        <w:pStyle w:val="rvps2"/>
        <w:shd w:val="clear" w:color="auto" w:fill="FFFFFF"/>
        <w:spacing w:before="0" w:beforeAutospacing="0" w:after="150" w:afterAutospacing="0"/>
        <w:ind w:firstLine="450"/>
        <w:jc w:val="both"/>
      </w:pPr>
      <w:bookmarkStart w:id="7" w:name="n42"/>
      <w:bookmarkEnd w:id="7"/>
      <w:r>
        <w:rPr>
          <w:sz w:val="28"/>
          <w:szCs w:val="28"/>
        </w:rPr>
        <w:t>- діючих публічних інвестиційних проектів та програм публічних інвестицій (за наявності), що реалізуються в межах відповідних напрямів, з урахуванням планів їх реалізації</w:t>
      </w:r>
      <w:r>
        <w:t>.</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Під час підготовки пропозиції до Середньострокового плану структурні підрозділи, відповідальні за галузі (сектори) для публічного інвестування, проводять консультації та отримують в установленому законодавством порядку інформацію, документи і матеріали від:</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-міністерств, що реалізують державну політику у відповідній галузі (секторі) для публічного інвестування;</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 w:name="n36"/>
      <w:bookmarkEnd w:id="8"/>
      <w:r>
        <w:rPr>
          <w:rFonts w:ascii="Times New Roman" w:eastAsia="Times New Roman" w:hAnsi="Times New Roman" w:cs="Times New Roman"/>
          <w:color w:val="000000"/>
          <w:sz w:val="28"/>
          <w:szCs w:val="28"/>
          <w:lang w:eastAsia="ru-RU"/>
        </w:rPr>
        <w:t xml:space="preserve">-центральних органів виконавчої влади, діяльність яких координується міністерствами, що забезпечують формування та реалізують державну політику </w:t>
      </w:r>
      <w:r w:rsidRPr="00E50782">
        <w:rPr>
          <w:rFonts w:ascii="Times New Roman" w:eastAsia="Times New Roman" w:hAnsi="Times New Roman" w:cs="Times New Roman"/>
          <w:color w:val="000000"/>
          <w:spacing w:val="-4"/>
          <w:sz w:val="28"/>
          <w:szCs w:val="28"/>
          <w:lang w:eastAsia="ru-RU"/>
        </w:rPr>
        <w:t>у сферах, що включені до відповідної галузі (сектору) для публічного інвестування</w:t>
      </w:r>
      <w:r>
        <w:rPr>
          <w:rFonts w:ascii="Times New Roman" w:eastAsia="Times New Roman" w:hAnsi="Times New Roman" w:cs="Times New Roman"/>
          <w:color w:val="000000"/>
          <w:sz w:val="28"/>
          <w:szCs w:val="28"/>
          <w:lang w:eastAsia="ru-RU"/>
        </w:rPr>
        <w:t>;</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 w:name="n37"/>
      <w:bookmarkEnd w:id="9"/>
      <w:r>
        <w:rPr>
          <w:rFonts w:ascii="Times New Roman" w:eastAsia="Times New Roman" w:hAnsi="Times New Roman" w:cs="Times New Roman"/>
          <w:color w:val="000000"/>
          <w:sz w:val="28"/>
          <w:szCs w:val="28"/>
          <w:lang w:eastAsia="ru-RU"/>
        </w:rPr>
        <w:t xml:space="preserve">-центральних органів виконавчої влади, діяльність яких координується </w:t>
      </w:r>
      <w:r w:rsidRPr="00E50782">
        <w:rPr>
          <w:rFonts w:ascii="Times New Roman" w:eastAsia="Times New Roman" w:hAnsi="Times New Roman" w:cs="Times New Roman"/>
          <w:color w:val="000000"/>
          <w:spacing w:val="-4"/>
          <w:sz w:val="28"/>
          <w:szCs w:val="28"/>
          <w:lang w:eastAsia="ru-RU"/>
        </w:rPr>
        <w:t>міністерствами, відповідальними за галузі (сектори) для публічного інвестування</w:t>
      </w:r>
      <w:r>
        <w:rPr>
          <w:rFonts w:ascii="Times New Roman" w:eastAsia="Times New Roman" w:hAnsi="Times New Roman" w:cs="Times New Roman"/>
          <w:color w:val="000000"/>
          <w:sz w:val="28"/>
          <w:szCs w:val="28"/>
          <w:lang w:eastAsia="ru-RU"/>
        </w:rPr>
        <w:t>, а також підприємств, установ та організацій, що належать до сфери управління таких міністерств;</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 w:name="n38"/>
      <w:bookmarkEnd w:id="10"/>
      <w:r>
        <w:rPr>
          <w:rFonts w:ascii="Times New Roman" w:eastAsia="Times New Roman" w:hAnsi="Times New Roman" w:cs="Times New Roman"/>
          <w:color w:val="000000"/>
          <w:sz w:val="28"/>
          <w:szCs w:val="28"/>
          <w:lang w:eastAsia="ru-RU"/>
        </w:rPr>
        <w:t>-інших центральних органів виконавчої влади (у разі необхідності).</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Структурні підрозділи, відповідальні за галузі (сектори) для публічного інвес</w:t>
      </w:r>
      <w:r w:rsidR="00E50782">
        <w:rPr>
          <w:rFonts w:ascii="Times New Roman" w:eastAsia="Times New Roman" w:hAnsi="Times New Roman" w:cs="Times New Roman"/>
          <w:color w:val="000000"/>
          <w:sz w:val="28"/>
          <w:szCs w:val="28"/>
          <w:lang w:eastAsia="ru-RU"/>
        </w:rPr>
        <w:t>тування, забезпечують складання</w:t>
      </w:r>
      <w:r>
        <w:rPr>
          <w:rFonts w:ascii="Times New Roman" w:eastAsia="Times New Roman" w:hAnsi="Times New Roman" w:cs="Times New Roman"/>
          <w:color w:val="000000"/>
          <w:sz w:val="28"/>
          <w:szCs w:val="28"/>
          <w:lang w:eastAsia="ru-RU"/>
        </w:rPr>
        <w:t xml:space="preserve"> пропозицій до Середньострокового плану </w:t>
      </w:r>
      <w:r>
        <w:rPr>
          <w:rFonts w:ascii="Times New Roman" w:eastAsia="Times New Roman" w:hAnsi="Times New Roman" w:cs="Times New Roman"/>
          <w:color w:val="000000"/>
          <w:sz w:val="28"/>
          <w:szCs w:val="28"/>
          <w:lang w:eastAsia="ru-RU"/>
        </w:rPr>
        <w:lastRenderedPageBreak/>
        <w:t xml:space="preserve">за формою згідно з </w:t>
      </w:r>
      <w:r>
        <w:rPr>
          <w:rFonts w:ascii="Times New Roman" w:eastAsia="Times New Roman" w:hAnsi="Times New Roman" w:cs="Times New Roman"/>
          <w:b/>
          <w:color w:val="000000"/>
          <w:sz w:val="28"/>
          <w:szCs w:val="28"/>
          <w:lang w:eastAsia="ru-RU"/>
        </w:rPr>
        <w:t>додатком 2</w:t>
      </w:r>
      <w:r>
        <w:rPr>
          <w:rFonts w:ascii="Times New Roman" w:eastAsia="Times New Roman" w:hAnsi="Times New Roman" w:cs="Times New Roman"/>
          <w:color w:val="000000"/>
          <w:sz w:val="28"/>
          <w:szCs w:val="28"/>
          <w:lang w:eastAsia="ru-RU"/>
        </w:rPr>
        <w:t xml:space="preserve"> і подають їх відділу </w:t>
      </w:r>
      <w:r>
        <w:rPr>
          <w:rFonts w:ascii="Times New Roman" w:eastAsia="Times New Roman" w:hAnsi="Times New Roman" w:cs="Times New Roman"/>
          <w:bCs/>
          <w:color w:val="000000"/>
          <w:sz w:val="28"/>
          <w:szCs w:val="28"/>
          <w:lang w:eastAsia="uk-UA"/>
        </w:rPr>
        <w:t>економічного розвитку, підприємництва, регуляторної діяльності та міжнародного співробітництва</w:t>
      </w:r>
      <w:r>
        <w:rPr>
          <w:rFonts w:ascii="Times New Roman" w:eastAsia="Times New Roman" w:hAnsi="Times New Roman" w:cs="Times New Roman"/>
          <w:color w:val="000000"/>
          <w:sz w:val="28"/>
          <w:szCs w:val="28"/>
          <w:lang w:eastAsia="ru-RU"/>
        </w:rPr>
        <w:t xml:space="preserve"> селищної ради у електронній та паперовій формі за умови  внесення їх до Єдиної інформаційної системи управління публічними інвестиційними </w:t>
      </w:r>
      <w:proofErr w:type="spellStart"/>
      <w:r>
        <w:rPr>
          <w:rFonts w:ascii="Times New Roman" w:eastAsia="Times New Roman" w:hAnsi="Times New Roman" w:cs="Times New Roman"/>
          <w:color w:val="000000"/>
          <w:sz w:val="28"/>
          <w:szCs w:val="28"/>
          <w:lang w:eastAsia="ru-RU"/>
        </w:rPr>
        <w:t>проєктами</w:t>
      </w:r>
      <w:proofErr w:type="spellEnd"/>
      <w:r>
        <w:rPr>
          <w:rFonts w:ascii="Times New Roman" w:eastAsia="Times New Roman" w:hAnsi="Times New Roman" w:cs="Times New Roman"/>
          <w:color w:val="000000"/>
          <w:sz w:val="28"/>
          <w:szCs w:val="28"/>
          <w:lang w:eastAsia="ru-RU"/>
        </w:rPr>
        <w:t xml:space="preserve"> (далі </w:t>
      </w:r>
      <w:r w:rsidR="00A633C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Єдина інформаційна система) з накладенням кваліфікованого електронного підпису відповідальної особи. </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Пропозиції до Середньострокового плану подаються структурними підрозділами, відповідальними за галузі (сектори) для публічного інвестування, </w:t>
      </w:r>
      <w:r w:rsidRPr="00A633C1">
        <w:rPr>
          <w:rFonts w:ascii="Times New Roman" w:eastAsia="Times New Roman" w:hAnsi="Times New Roman" w:cs="Times New Roman"/>
          <w:color w:val="000000"/>
          <w:spacing w:val="-6"/>
          <w:sz w:val="28"/>
          <w:szCs w:val="28"/>
          <w:lang w:eastAsia="ru-RU"/>
        </w:rPr>
        <w:t xml:space="preserve">у місячний строк з дня надсилання відділом </w:t>
      </w:r>
      <w:r w:rsidRPr="00A633C1">
        <w:rPr>
          <w:rFonts w:ascii="Times New Roman" w:eastAsia="Times New Roman" w:hAnsi="Times New Roman" w:cs="Times New Roman"/>
          <w:bCs/>
          <w:color w:val="000000"/>
          <w:spacing w:val="-6"/>
          <w:sz w:val="28"/>
          <w:szCs w:val="28"/>
          <w:lang w:eastAsia="uk-UA"/>
        </w:rPr>
        <w:t>економічного розвитку, підприємництва</w:t>
      </w:r>
      <w:r>
        <w:rPr>
          <w:rFonts w:ascii="Times New Roman" w:eastAsia="Times New Roman" w:hAnsi="Times New Roman" w:cs="Times New Roman"/>
          <w:bCs/>
          <w:color w:val="000000"/>
          <w:sz w:val="28"/>
          <w:szCs w:val="28"/>
          <w:lang w:eastAsia="uk-UA"/>
        </w:rPr>
        <w:t xml:space="preserve">, </w:t>
      </w:r>
      <w:r w:rsidRPr="00A633C1">
        <w:rPr>
          <w:rFonts w:ascii="Times New Roman" w:eastAsia="Times New Roman" w:hAnsi="Times New Roman" w:cs="Times New Roman"/>
          <w:bCs/>
          <w:color w:val="000000"/>
          <w:spacing w:val="-6"/>
          <w:sz w:val="28"/>
          <w:szCs w:val="28"/>
          <w:lang w:eastAsia="uk-UA"/>
        </w:rPr>
        <w:t>регуляторної діяльності та міжнародного співробітництва</w:t>
      </w:r>
      <w:r w:rsidRPr="00A633C1">
        <w:rPr>
          <w:rFonts w:ascii="Times New Roman" w:eastAsia="Times New Roman" w:hAnsi="Times New Roman" w:cs="Times New Roman"/>
          <w:color w:val="000000"/>
          <w:spacing w:val="-6"/>
          <w:sz w:val="28"/>
          <w:szCs w:val="28"/>
          <w:lang w:eastAsia="ru-RU"/>
        </w:rPr>
        <w:t xml:space="preserve"> селищної ради інструкції</w:t>
      </w:r>
      <w:r>
        <w:rPr>
          <w:rFonts w:ascii="Times New Roman" w:eastAsia="Times New Roman" w:hAnsi="Times New Roman" w:cs="Times New Roman"/>
          <w:color w:val="000000"/>
          <w:sz w:val="28"/>
          <w:szCs w:val="28"/>
          <w:lang w:eastAsia="ru-RU"/>
        </w:rPr>
        <w:t>.</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Аналіз пропозицій до Середньострокового плану, поданих структурними підрозділами, відповідальними за галузі (сектори) для публічного інвестування, узагальнення отриманої інформації та формування проекту Середньострокового </w:t>
      </w:r>
      <w:r w:rsidRPr="00A633C1">
        <w:rPr>
          <w:rFonts w:ascii="Times New Roman" w:eastAsia="Times New Roman" w:hAnsi="Times New Roman" w:cs="Times New Roman"/>
          <w:color w:val="000000"/>
          <w:spacing w:val="-6"/>
          <w:sz w:val="28"/>
          <w:szCs w:val="28"/>
          <w:lang w:eastAsia="ru-RU"/>
        </w:rPr>
        <w:t xml:space="preserve">плану здійснюється відділом </w:t>
      </w:r>
      <w:r w:rsidRPr="00A633C1">
        <w:rPr>
          <w:rFonts w:ascii="Times New Roman" w:eastAsia="Times New Roman" w:hAnsi="Times New Roman" w:cs="Times New Roman"/>
          <w:bCs/>
          <w:color w:val="000000"/>
          <w:spacing w:val="-6"/>
          <w:sz w:val="28"/>
          <w:szCs w:val="28"/>
          <w:lang w:eastAsia="uk-UA"/>
        </w:rPr>
        <w:t>економічного розвитку, підприємництва, регуляторної</w:t>
      </w:r>
      <w:r>
        <w:rPr>
          <w:rFonts w:ascii="Times New Roman" w:eastAsia="Times New Roman" w:hAnsi="Times New Roman" w:cs="Times New Roman"/>
          <w:bCs/>
          <w:color w:val="000000"/>
          <w:sz w:val="28"/>
          <w:szCs w:val="28"/>
          <w:lang w:eastAsia="uk-UA"/>
        </w:rPr>
        <w:t xml:space="preserve"> діяльності та міжнародного співробітництва селищної</w:t>
      </w:r>
      <w:r>
        <w:rPr>
          <w:rFonts w:ascii="Times New Roman" w:eastAsia="Times New Roman" w:hAnsi="Times New Roman" w:cs="Times New Roman"/>
          <w:color w:val="000000"/>
          <w:sz w:val="28"/>
          <w:szCs w:val="28"/>
          <w:lang w:eastAsia="ru-RU"/>
        </w:rPr>
        <w:t xml:space="preserve"> ради. </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У разі виявлення за результатами аналізу невідповідності пропозиції до Середньострокового плану вимогам інструкції відділ </w:t>
      </w:r>
      <w:r>
        <w:rPr>
          <w:rFonts w:ascii="Times New Roman" w:eastAsia="Times New Roman" w:hAnsi="Times New Roman" w:cs="Times New Roman"/>
          <w:bCs/>
          <w:color w:val="000000"/>
          <w:sz w:val="28"/>
          <w:szCs w:val="28"/>
          <w:lang w:eastAsia="uk-UA"/>
        </w:rPr>
        <w:t xml:space="preserve">економічного розвитку, </w:t>
      </w:r>
      <w:r w:rsidRPr="00A633C1">
        <w:rPr>
          <w:rFonts w:ascii="Times New Roman" w:eastAsia="Times New Roman" w:hAnsi="Times New Roman" w:cs="Times New Roman"/>
          <w:bCs/>
          <w:color w:val="000000"/>
          <w:spacing w:val="-6"/>
          <w:sz w:val="28"/>
          <w:szCs w:val="28"/>
          <w:lang w:eastAsia="uk-UA"/>
        </w:rPr>
        <w:t>підприємництва, регуляторної діяльності та міжнародного співробітництва селищної</w:t>
      </w:r>
      <w:r w:rsidR="00A633C1">
        <w:rPr>
          <w:rFonts w:ascii="Times New Roman" w:eastAsia="Times New Roman" w:hAnsi="Times New Roman" w:cs="Times New Roman"/>
          <w:color w:val="000000"/>
          <w:sz w:val="28"/>
          <w:szCs w:val="28"/>
          <w:lang w:eastAsia="ru-RU"/>
        </w:rPr>
        <w:t xml:space="preserve"> ради </w:t>
      </w:r>
      <w:r>
        <w:rPr>
          <w:rFonts w:ascii="Times New Roman" w:eastAsia="Times New Roman" w:hAnsi="Times New Roman" w:cs="Times New Roman"/>
          <w:color w:val="000000"/>
          <w:sz w:val="28"/>
          <w:szCs w:val="28"/>
          <w:lang w:eastAsia="ru-RU"/>
        </w:rPr>
        <w:t xml:space="preserve">протягом семи робочих днів з дати реєстрації такої пропозиції повертає </w:t>
      </w:r>
      <w:r w:rsidR="00A633C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її для доопрацювання структурними підрозділами відповідальному за галузь для публічного інвестування, шляхом надсилання повідомлення в електронній формі із відповідними обґрунтуваннями. Наявність орфографічних, синтаксичних або граматичних помилок, які не спотворюють змісту пропозиції, не є підставою для її повернення.</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A633C1">
        <w:rPr>
          <w:rFonts w:ascii="Times New Roman" w:eastAsia="Times New Roman" w:hAnsi="Times New Roman" w:cs="Times New Roman"/>
          <w:color w:val="000000"/>
          <w:spacing w:val="-4"/>
          <w:sz w:val="28"/>
          <w:szCs w:val="28"/>
          <w:lang w:eastAsia="ru-RU"/>
        </w:rPr>
        <w:t>14. Структурні підрозділи, відповідальні за галузь для публічного інвестування</w:t>
      </w:r>
      <w:r>
        <w:rPr>
          <w:rFonts w:ascii="Times New Roman" w:eastAsia="Times New Roman" w:hAnsi="Times New Roman" w:cs="Times New Roman"/>
          <w:color w:val="000000"/>
          <w:sz w:val="28"/>
          <w:szCs w:val="28"/>
          <w:lang w:eastAsia="ru-RU"/>
        </w:rPr>
        <w:t xml:space="preserve">, протягом п’яти робочих днів з дня отримання від відділу </w:t>
      </w:r>
      <w:r>
        <w:rPr>
          <w:rFonts w:ascii="Times New Roman" w:eastAsia="Times New Roman" w:hAnsi="Times New Roman" w:cs="Times New Roman"/>
          <w:bCs/>
          <w:color w:val="000000"/>
          <w:sz w:val="28"/>
          <w:szCs w:val="28"/>
          <w:lang w:eastAsia="uk-UA"/>
        </w:rPr>
        <w:t xml:space="preserve">економічного розвитку, </w:t>
      </w:r>
      <w:r w:rsidRPr="00A633C1">
        <w:rPr>
          <w:rFonts w:ascii="Times New Roman" w:eastAsia="Times New Roman" w:hAnsi="Times New Roman" w:cs="Times New Roman"/>
          <w:bCs/>
          <w:color w:val="000000"/>
          <w:spacing w:val="-6"/>
          <w:sz w:val="28"/>
          <w:szCs w:val="28"/>
          <w:lang w:eastAsia="uk-UA"/>
        </w:rPr>
        <w:t>підприємництва, регуляторної діяльності та міжнародного співробітництва</w:t>
      </w:r>
      <w:r w:rsidRPr="00A633C1">
        <w:rPr>
          <w:rFonts w:ascii="Times New Roman" w:eastAsia="Times New Roman" w:hAnsi="Times New Roman" w:cs="Times New Roman"/>
          <w:color w:val="000000"/>
          <w:spacing w:val="-6"/>
          <w:sz w:val="28"/>
          <w:szCs w:val="28"/>
          <w:lang w:eastAsia="ru-RU"/>
        </w:rPr>
        <w:t xml:space="preserve"> селищної</w:t>
      </w:r>
      <w:r>
        <w:rPr>
          <w:rFonts w:ascii="Times New Roman" w:eastAsia="Times New Roman" w:hAnsi="Times New Roman" w:cs="Times New Roman"/>
          <w:color w:val="000000"/>
          <w:sz w:val="28"/>
          <w:szCs w:val="28"/>
          <w:lang w:eastAsia="ru-RU"/>
        </w:rPr>
        <w:t xml:space="preserve"> </w:t>
      </w:r>
      <w:r w:rsidRPr="00A633C1">
        <w:rPr>
          <w:rFonts w:ascii="Times New Roman" w:eastAsia="Times New Roman" w:hAnsi="Times New Roman" w:cs="Times New Roman"/>
          <w:color w:val="000000"/>
          <w:spacing w:val="-4"/>
          <w:sz w:val="28"/>
          <w:szCs w:val="28"/>
          <w:lang w:eastAsia="ru-RU"/>
        </w:rPr>
        <w:t>ради повідомлення в електронній формі, забезпечують доопрацювання пропозиції</w:t>
      </w:r>
      <w:r>
        <w:rPr>
          <w:rFonts w:ascii="Times New Roman" w:eastAsia="Times New Roman" w:hAnsi="Times New Roman" w:cs="Times New Roman"/>
          <w:color w:val="000000"/>
          <w:sz w:val="28"/>
          <w:szCs w:val="28"/>
          <w:lang w:eastAsia="ru-RU"/>
        </w:rPr>
        <w:t xml:space="preserve"> </w:t>
      </w:r>
      <w:r w:rsidRPr="00A633C1">
        <w:rPr>
          <w:rFonts w:ascii="Times New Roman" w:eastAsia="Times New Roman" w:hAnsi="Times New Roman" w:cs="Times New Roman"/>
          <w:color w:val="000000"/>
          <w:spacing w:val="-6"/>
          <w:sz w:val="28"/>
          <w:szCs w:val="28"/>
          <w:lang w:eastAsia="ru-RU"/>
        </w:rPr>
        <w:t xml:space="preserve">до Середньострокового плану та повторне її подання відділу </w:t>
      </w:r>
      <w:r w:rsidRPr="00A633C1">
        <w:rPr>
          <w:rFonts w:ascii="Times New Roman" w:eastAsia="Times New Roman" w:hAnsi="Times New Roman" w:cs="Times New Roman"/>
          <w:bCs/>
          <w:color w:val="000000"/>
          <w:spacing w:val="-6"/>
          <w:sz w:val="28"/>
          <w:szCs w:val="28"/>
          <w:lang w:eastAsia="uk-UA"/>
        </w:rPr>
        <w:t>економічного розвитку</w:t>
      </w:r>
      <w:r>
        <w:rPr>
          <w:rFonts w:ascii="Times New Roman" w:eastAsia="Times New Roman" w:hAnsi="Times New Roman" w:cs="Times New Roman"/>
          <w:bCs/>
          <w:color w:val="000000"/>
          <w:sz w:val="28"/>
          <w:szCs w:val="28"/>
          <w:lang w:eastAsia="uk-UA"/>
        </w:rPr>
        <w:t xml:space="preserve">, </w:t>
      </w:r>
      <w:r w:rsidRPr="00A633C1">
        <w:rPr>
          <w:rFonts w:ascii="Times New Roman" w:eastAsia="Times New Roman" w:hAnsi="Times New Roman" w:cs="Times New Roman"/>
          <w:bCs/>
          <w:color w:val="000000"/>
          <w:spacing w:val="-6"/>
          <w:sz w:val="28"/>
          <w:szCs w:val="28"/>
          <w:lang w:eastAsia="uk-UA"/>
        </w:rPr>
        <w:t>підприємництва, регуляторної діяльності та міжнародного співробітництва селищної</w:t>
      </w:r>
      <w:r>
        <w:rPr>
          <w:rFonts w:ascii="Times New Roman" w:eastAsia="Times New Roman" w:hAnsi="Times New Roman" w:cs="Times New Roman"/>
          <w:color w:val="000000"/>
          <w:sz w:val="28"/>
          <w:szCs w:val="28"/>
          <w:lang w:eastAsia="ru-RU"/>
        </w:rPr>
        <w:t xml:space="preserve"> ради відповідно до пункту 11 цього Порядку.</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3826FF">
        <w:rPr>
          <w:rFonts w:ascii="Times New Roman" w:eastAsia="Times New Roman" w:hAnsi="Times New Roman" w:cs="Times New Roman"/>
          <w:color w:val="000000"/>
          <w:spacing w:val="-6"/>
          <w:sz w:val="28"/>
          <w:szCs w:val="28"/>
          <w:lang w:eastAsia="ru-RU"/>
        </w:rPr>
        <w:t xml:space="preserve">У разі необхідності відділ </w:t>
      </w:r>
      <w:r w:rsidRPr="003826FF">
        <w:rPr>
          <w:rFonts w:ascii="Times New Roman" w:eastAsia="Times New Roman" w:hAnsi="Times New Roman" w:cs="Times New Roman"/>
          <w:bCs/>
          <w:color w:val="000000"/>
          <w:spacing w:val="-6"/>
          <w:sz w:val="28"/>
          <w:szCs w:val="28"/>
          <w:lang w:eastAsia="uk-UA"/>
        </w:rPr>
        <w:t>економічного розвитку, підприємництва, регуляторної</w:t>
      </w:r>
      <w:r>
        <w:rPr>
          <w:rFonts w:ascii="Times New Roman" w:eastAsia="Times New Roman" w:hAnsi="Times New Roman" w:cs="Times New Roman"/>
          <w:bCs/>
          <w:color w:val="000000"/>
          <w:sz w:val="28"/>
          <w:szCs w:val="28"/>
          <w:lang w:eastAsia="uk-UA"/>
        </w:rPr>
        <w:t xml:space="preserve"> </w:t>
      </w:r>
      <w:r w:rsidRPr="003826FF">
        <w:rPr>
          <w:rFonts w:ascii="Times New Roman" w:eastAsia="Times New Roman" w:hAnsi="Times New Roman" w:cs="Times New Roman"/>
          <w:bCs/>
          <w:color w:val="000000"/>
          <w:spacing w:val="-4"/>
          <w:sz w:val="28"/>
          <w:szCs w:val="28"/>
          <w:lang w:eastAsia="uk-UA"/>
        </w:rPr>
        <w:t>діяльності та міжнародного співробітництва</w:t>
      </w:r>
      <w:r w:rsidRPr="003826FF">
        <w:rPr>
          <w:rFonts w:ascii="Times New Roman" w:eastAsia="Times New Roman" w:hAnsi="Times New Roman" w:cs="Times New Roman"/>
          <w:color w:val="000000"/>
          <w:spacing w:val="-4"/>
          <w:sz w:val="28"/>
          <w:szCs w:val="28"/>
          <w:lang w:eastAsia="ru-RU"/>
        </w:rPr>
        <w:t xml:space="preserve"> селищної ради проводить консультації</w:t>
      </w:r>
      <w:r>
        <w:rPr>
          <w:rFonts w:ascii="Times New Roman" w:eastAsia="Times New Roman" w:hAnsi="Times New Roman" w:cs="Times New Roman"/>
          <w:color w:val="000000"/>
          <w:sz w:val="28"/>
          <w:szCs w:val="28"/>
          <w:lang w:eastAsia="ru-RU"/>
        </w:rPr>
        <w:t xml:space="preserve"> </w:t>
      </w:r>
      <w:r w:rsidRPr="003826FF">
        <w:rPr>
          <w:rFonts w:ascii="Times New Roman" w:eastAsia="Times New Roman" w:hAnsi="Times New Roman" w:cs="Times New Roman"/>
          <w:color w:val="000000"/>
          <w:spacing w:val="-4"/>
          <w:sz w:val="28"/>
          <w:szCs w:val="28"/>
          <w:lang w:eastAsia="ru-RU"/>
        </w:rPr>
        <w:t>із структурними підрозділами, відповідальними за галузі (сектори) для публічного</w:t>
      </w:r>
      <w:r>
        <w:rPr>
          <w:rFonts w:ascii="Times New Roman" w:eastAsia="Times New Roman" w:hAnsi="Times New Roman" w:cs="Times New Roman"/>
          <w:color w:val="000000"/>
          <w:sz w:val="28"/>
          <w:szCs w:val="28"/>
          <w:lang w:eastAsia="ru-RU"/>
        </w:rPr>
        <w:t xml:space="preserve"> </w:t>
      </w:r>
      <w:r w:rsidRPr="003826FF">
        <w:rPr>
          <w:rFonts w:ascii="Times New Roman" w:eastAsia="Times New Roman" w:hAnsi="Times New Roman" w:cs="Times New Roman"/>
          <w:color w:val="000000"/>
          <w:spacing w:val="-8"/>
          <w:sz w:val="28"/>
          <w:szCs w:val="28"/>
          <w:lang w:eastAsia="ru-RU"/>
        </w:rPr>
        <w:t>інвестування, для узгодження позицій щодо пропозиції до Середньострокового плану</w:t>
      </w:r>
      <w:r>
        <w:rPr>
          <w:rFonts w:ascii="Times New Roman" w:eastAsia="Times New Roman" w:hAnsi="Times New Roman" w:cs="Times New Roman"/>
          <w:color w:val="000000"/>
          <w:sz w:val="28"/>
          <w:szCs w:val="28"/>
          <w:lang w:eastAsia="ru-RU"/>
        </w:rPr>
        <w:t>.</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 Після закінчення строків для подання пропозицій до Середньострокового плану відділ </w:t>
      </w:r>
      <w:r>
        <w:rPr>
          <w:rFonts w:ascii="Times New Roman" w:eastAsia="Times New Roman" w:hAnsi="Times New Roman" w:cs="Times New Roman"/>
          <w:bCs/>
          <w:color w:val="000000"/>
          <w:sz w:val="28"/>
          <w:szCs w:val="28"/>
          <w:lang w:eastAsia="uk-UA"/>
        </w:rPr>
        <w:t xml:space="preserve">економічного розвитку, підприємництва, регуляторної діяльності та </w:t>
      </w:r>
      <w:r w:rsidRPr="003826FF">
        <w:rPr>
          <w:rFonts w:ascii="Times New Roman" w:eastAsia="Times New Roman" w:hAnsi="Times New Roman" w:cs="Times New Roman"/>
          <w:bCs/>
          <w:color w:val="000000"/>
          <w:spacing w:val="-4"/>
          <w:sz w:val="28"/>
          <w:szCs w:val="28"/>
          <w:lang w:eastAsia="uk-UA"/>
        </w:rPr>
        <w:t>міжнародного співробітництва</w:t>
      </w:r>
      <w:r w:rsidR="003826FF" w:rsidRPr="003826FF">
        <w:rPr>
          <w:rFonts w:ascii="Times New Roman" w:eastAsia="Times New Roman" w:hAnsi="Times New Roman" w:cs="Times New Roman"/>
          <w:color w:val="000000"/>
          <w:spacing w:val="-4"/>
          <w:sz w:val="28"/>
          <w:szCs w:val="28"/>
          <w:lang w:eastAsia="ru-RU"/>
        </w:rPr>
        <w:t xml:space="preserve"> селищної ради </w:t>
      </w:r>
      <w:r w:rsidRPr="003826FF">
        <w:rPr>
          <w:rFonts w:ascii="Times New Roman" w:eastAsia="Times New Roman" w:hAnsi="Times New Roman" w:cs="Times New Roman"/>
          <w:color w:val="000000"/>
          <w:spacing w:val="-4"/>
          <w:sz w:val="28"/>
          <w:szCs w:val="28"/>
          <w:lang w:eastAsia="ru-RU"/>
        </w:rPr>
        <w:t>протягом 10 робочих днів забезпечує</w:t>
      </w:r>
      <w:r>
        <w:rPr>
          <w:rFonts w:ascii="Times New Roman" w:eastAsia="Times New Roman" w:hAnsi="Times New Roman" w:cs="Times New Roman"/>
          <w:color w:val="000000"/>
          <w:sz w:val="28"/>
          <w:szCs w:val="28"/>
          <w:lang w:eastAsia="ru-RU"/>
        </w:rPr>
        <w:t xml:space="preserve"> їх розгляд, аналіз на відповідність вимогам цього Порядку та інструкції, а також узагальнення інформації.</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lastRenderedPageBreak/>
        <w:t xml:space="preserve">На основі результатів такого аналізу та у разі відповідності пропозицій, </w:t>
      </w:r>
      <w:r w:rsidRPr="003826FF">
        <w:rPr>
          <w:rFonts w:ascii="Times New Roman" w:hAnsi="Times New Roman" w:cs="Times New Roman"/>
          <w:spacing w:val="-6"/>
          <w:sz w:val="28"/>
          <w:szCs w:val="28"/>
          <w:shd w:val="clear" w:color="auto" w:fill="FFFFFF"/>
        </w:rPr>
        <w:t>поданих відділами, відповідальними за галузі (сектори) для публічного інвестування</w:t>
      </w:r>
      <w:r>
        <w:rPr>
          <w:rFonts w:ascii="Times New Roman" w:hAnsi="Times New Roman" w:cs="Times New Roman"/>
          <w:sz w:val="28"/>
          <w:szCs w:val="28"/>
          <w:shd w:val="clear" w:color="auto" w:fill="FFFFFF"/>
        </w:rPr>
        <w:t xml:space="preserve">, </w:t>
      </w:r>
      <w:r w:rsidRPr="003826FF">
        <w:rPr>
          <w:rFonts w:ascii="Times New Roman" w:hAnsi="Times New Roman" w:cs="Times New Roman"/>
          <w:spacing w:val="-8"/>
          <w:sz w:val="28"/>
          <w:szCs w:val="28"/>
          <w:shd w:val="clear" w:color="auto" w:fill="FFFFFF"/>
        </w:rPr>
        <w:t>вимогам цього Порядку</w:t>
      </w:r>
      <w:r w:rsidRPr="003826FF">
        <w:rPr>
          <w:rFonts w:ascii="Times New Roman" w:eastAsia="Times New Roman" w:hAnsi="Times New Roman" w:cs="Times New Roman"/>
          <w:spacing w:val="-8"/>
          <w:sz w:val="28"/>
          <w:szCs w:val="28"/>
          <w:lang w:eastAsia="ru-RU"/>
        </w:rPr>
        <w:t xml:space="preserve"> </w:t>
      </w:r>
      <w:r w:rsidRPr="003826FF">
        <w:rPr>
          <w:rFonts w:ascii="Times New Roman" w:eastAsia="Times New Roman" w:hAnsi="Times New Roman" w:cs="Times New Roman"/>
          <w:color w:val="000000"/>
          <w:spacing w:val="-8"/>
          <w:sz w:val="28"/>
          <w:szCs w:val="28"/>
          <w:lang w:eastAsia="ru-RU"/>
        </w:rPr>
        <w:t xml:space="preserve">відділ </w:t>
      </w:r>
      <w:r w:rsidRPr="003826FF">
        <w:rPr>
          <w:rFonts w:ascii="Times New Roman" w:eastAsia="Times New Roman" w:hAnsi="Times New Roman" w:cs="Times New Roman"/>
          <w:bCs/>
          <w:color w:val="000000"/>
          <w:spacing w:val="-8"/>
          <w:sz w:val="28"/>
          <w:szCs w:val="28"/>
          <w:lang w:eastAsia="uk-UA"/>
        </w:rPr>
        <w:t>економічного розвитку, підприємництва, регуляторної</w:t>
      </w:r>
      <w:r>
        <w:rPr>
          <w:rFonts w:ascii="Times New Roman" w:eastAsia="Times New Roman" w:hAnsi="Times New Roman" w:cs="Times New Roman"/>
          <w:bCs/>
          <w:color w:val="000000"/>
          <w:sz w:val="28"/>
          <w:szCs w:val="28"/>
          <w:lang w:eastAsia="uk-UA"/>
        </w:rPr>
        <w:t xml:space="preserve"> </w:t>
      </w:r>
      <w:r w:rsidRPr="003826FF">
        <w:rPr>
          <w:rFonts w:ascii="Times New Roman" w:eastAsia="Times New Roman" w:hAnsi="Times New Roman" w:cs="Times New Roman"/>
          <w:bCs/>
          <w:color w:val="000000"/>
          <w:spacing w:val="-4"/>
          <w:sz w:val="28"/>
          <w:szCs w:val="28"/>
          <w:lang w:eastAsia="uk-UA"/>
        </w:rPr>
        <w:t>діяльності та міжнародного співробітництва селищної</w:t>
      </w:r>
      <w:r w:rsidRPr="003826FF">
        <w:rPr>
          <w:rFonts w:ascii="Times New Roman" w:eastAsia="Times New Roman" w:hAnsi="Times New Roman" w:cs="Times New Roman"/>
          <w:color w:val="000000"/>
          <w:spacing w:val="-4"/>
          <w:sz w:val="28"/>
          <w:szCs w:val="28"/>
          <w:lang w:eastAsia="ru-RU"/>
        </w:rPr>
        <w:t xml:space="preserve"> ради </w:t>
      </w:r>
      <w:r w:rsidRPr="003826FF">
        <w:rPr>
          <w:rFonts w:ascii="Times New Roman" w:hAnsi="Times New Roman" w:cs="Times New Roman"/>
          <w:spacing w:val="-4"/>
          <w:sz w:val="28"/>
          <w:szCs w:val="28"/>
          <w:shd w:val="clear" w:color="auto" w:fill="FFFFFF"/>
        </w:rPr>
        <w:t>включає такі пропозиції</w:t>
      </w:r>
      <w:r>
        <w:rPr>
          <w:rFonts w:ascii="Times New Roman" w:hAnsi="Times New Roman" w:cs="Times New Roman"/>
          <w:sz w:val="28"/>
          <w:szCs w:val="28"/>
          <w:shd w:val="clear" w:color="auto" w:fill="FFFFFF"/>
        </w:rPr>
        <w:t xml:space="preserve"> до проекту середньострокового плану</w:t>
      </w:r>
      <w:r>
        <w:rPr>
          <w:rFonts w:ascii="Times New Roman" w:eastAsia="Times New Roman" w:hAnsi="Times New Roman" w:cs="Times New Roman"/>
          <w:sz w:val="28"/>
          <w:szCs w:val="28"/>
          <w:lang w:eastAsia="ru-RU"/>
        </w:rPr>
        <w:t>.</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У разі наявності розбіжностей або за ініціативою відділів, відповідальних за </w:t>
      </w:r>
      <w:r w:rsidRPr="003826FF">
        <w:rPr>
          <w:rFonts w:ascii="Times New Roman" w:hAnsi="Times New Roman" w:cs="Times New Roman"/>
          <w:spacing w:val="-4"/>
          <w:sz w:val="28"/>
          <w:szCs w:val="28"/>
          <w:shd w:val="clear" w:color="auto" w:fill="FFFFFF"/>
        </w:rPr>
        <w:t>галузі (сектори) для публічного інвестування, голова інвестиційної ради проводить</w:t>
      </w:r>
      <w:r>
        <w:rPr>
          <w:rFonts w:ascii="Times New Roman" w:hAnsi="Times New Roman" w:cs="Times New Roman"/>
          <w:sz w:val="28"/>
          <w:szCs w:val="28"/>
          <w:shd w:val="clear" w:color="auto" w:fill="FFFFFF"/>
        </w:rPr>
        <w:t xml:space="preserve"> наради з метою узгодження позицій щодо визначення основних напрямів для публічного інвестування та розподілу коштів між ним. Результати узгодження оформляються протоколом.</w:t>
      </w:r>
      <w:r>
        <w:rPr>
          <w:rFonts w:ascii="Times New Roman" w:eastAsia="Times New Roman" w:hAnsi="Times New Roman" w:cs="Times New Roman"/>
          <w:sz w:val="28"/>
          <w:szCs w:val="28"/>
          <w:lang w:eastAsia="ru-RU"/>
        </w:rPr>
        <w:t xml:space="preserve"> </w:t>
      </w:r>
    </w:p>
    <w:p w:rsidR="00940098" w:rsidRDefault="00940098" w:rsidP="00940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 Відділ </w:t>
      </w:r>
      <w:r>
        <w:rPr>
          <w:rFonts w:ascii="Times New Roman" w:eastAsia="Times New Roman" w:hAnsi="Times New Roman" w:cs="Times New Roman"/>
          <w:bCs/>
          <w:color w:val="000000"/>
          <w:sz w:val="28"/>
          <w:szCs w:val="28"/>
          <w:lang w:eastAsia="uk-UA"/>
        </w:rPr>
        <w:t>економічного розвитку, підприємництва, регуляторної діяльності та міжнародного співробітництва</w:t>
      </w:r>
      <w:r>
        <w:rPr>
          <w:rFonts w:ascii="Times New Roman" w:eastAsia="Times New Roman" w:hAnsi="Times New Roman" w:cs="Times New Roman"/>
          <w:color w:val="000000"/>
          <w:sz w:val="28"/>
          <w:szCs w:val="28"/>
          <w:lang w:eastAsia="ru-RU"/>
        </w:rPr>
        <w:t xml:space="preserve"> селищної ради подає на схвалення </w:t>
      </w:r>
      <w:r>
        <w:rPr>
          <w:rFonts w:ascii="Times New Roman" w:eastAsia="Times New Roman" w:hAnsi="Times New Roman" w:cs="Times New Roman"/>
          <w:sz w:val="28"/>
          <w:szCs w:val="28"/>
          <w:lang w:eastAsia="ru-RU"/>
        </w:rPr>
        <w:t xml:space="preserve">Інвестиційної </w:t>
      </w:r>
      <w:r w:rsidRPr="00A666C1">
        <w:rPr>
          <w:rFonts w:ascii="Times New Roman" w:eastAsia="Times New Roman" w:hAnsi="Times New Roman" w:cs="Times New Roman"/>
          <w:sz w:val="28"/>
          <w:szCs w:val="28"/>
          <w:lang w:eastAsia="ru-RU"/>
        </w:rPr>
        <w:t xml:space="preserve">ради Кутської селищної територіальної громади </w:t>
      </w:r>
      <w:r w:rsidRPr="00A666C1">
        <w:rPr>
          <w:rFonts w:ascii="Times New Roman" w:eastAsia="Times New Roman" w:hAnsi="Times New Roman" w:cs="Times New Roman"/>
          <w:color w:val="000000"/>
          <w:sz w:val="28"/>
          <w:szCs w:val="28"/>
          <w:lang w:eastAsia="ru-RU"/>
        </w:rPr>
        <w:t>сформований проект Середньострокового</w:t>
      </w:r>
      <w:r>
        <w:rPr>
          <w:rFonts w:ascii="Times New Roman" w:eastAsia="Times New Roman" w:hAnsi="Times New Roman" w:cs="Times New Roman"/>
          <w:color w:val="000000"/>
          <w:sz w:val="28"/>
          <w:szCs w:val="28"/>
          <w:lang w:eastAsia="ru-RU"/>
        </w:rPr>
        <w:t xml:space="preserve"> плану 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w:t>
      </w:r>
    </w:p>
    <w:p w:rsidR="00940098" w:rsidRDefault="00940098" w:rsidP="00A666C1">
      <w:pPr>
        <w:spacing w:after="0" w:line="240" w:lineRule="auto"/>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Відділ </w:t>
      </w:r>
      <w:r>
        <w:rPr>
          <w:rFonts w:ascii="Times New Roman" w:eastAsia="Times New Roman" w:hAnsi="Times New Roman" w:cs="Times New Roman"/>
          <w:bCs/>
          <w:color w:val="000000"/>
          <w:sz w:val="28"/>
          <w:szCs w:val="28"/>
          <w:lang w:eastAsia="uk-UA"/>
        </w:rPr>
        <w:t>економічного розвитку, підприємництва, регуляторної діяльності та міжнародного співробітництва</w:t>
      </w:r>
      <w:r>
        <w:rPr>
          <w:rFonts w:ascii="Times New Roman" w:eastAsia="Times New Roman" w:hAnsi="Times New Roman" w:cs="Times New Roman"/>
          <w:color w:val="000000"/>
          <w:sz w:val="28"/>
          <w:szCs w:val="28"/>
          <w:lang w:eastAsia="ru-RU"/>
        </w:rPr>
        <w:t xml:space="preserve"> селищної ради</w:t>
      </w:r>
      <w:r>
        <w:rPr>
          <w:color w:val="333333"/>
          <w:shd w:val="clear" w:color="auto" w:fill="FFFFFF"/>
        </w:rPr>
        <w:t xml:space="preserve"> </w:t>
      </w:r>
      <w:r>
        <w:rPr>
          <w:rFonts w:ascii="Times New Roman" w:hAnsi="Times New Roman" w:cs="Times New Roman"/>
          <w:sz w:val="28"/>
          <w:szCs w:val="28"/>
          <w:shd w:val="clear" w:color="auto" w:fill="FFFFFF"/>
        </w:rPr>
        <w:t>забезпечує внесення схваленого Стратегічною інвестиційною радою середньострокового плану до Єдиної інформаційної системи протягом трьох робочих днів з дня такого схвалення.</w:t>
      </w:r>
    </w:p>
    <w:p w:rsidR="00940098" w:rsidRDefault="00940098" w:rsidP="00940098">
      <w:pPr>
        <w:spacing w:after="0" w:line="240" w:lineRule="auto"/>
        <w:ind w:firstLine="708"/>
        <w:jc w:val="both"/>
        <w:rPr>
          <w:rFonts w:ascii="Times New Roman" w:eastAsia="Times New Roman" w:hAnsi="Times New Roman" w:cs="Times New Roman"/>
          <w:sz w:val="28"/>
          <w:szCs w:val="28"/>
          <w:lang w:eastAsia="ru-RU"/>
        </w:rPr>
      </w:pPr>
    </w:p>
    <w:p w:rsidR="00940098" w:rsidRDefault="00940098" w:rsidP="0094009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17. Відділ </w:t>
      </w:r>
      <w:r>
        <w:rPr>
          <w:rFonts w:ascii="Times New Roman" w:eastAsia="Times New Roman" w:hAnsi="Times New Roman" w:cs="Times New Roman"/>
          <w:bCs/>
          <w:color w:val="000000"/>
          <w:sz w:val="28"/>
          <w:szCs w:val="28"/>
          <w:lang w:eastAsia="uk-UA"/>
        </w:rPr>
        <w:t xml:space="preserve">економічного розвитку, підприємництва, регуляторної діяльності та </w:t>
      </w:r>
      <w:r w:rsidRPr="00A666C1">
        <w:rPr>
          <w:rFonts w:ascii="Times New Roman" w:eastAsia="Times New Roman" w:hAnsi="Times New Roman" w:cs="Times New Roman"/>
          <w:bCs/>
          <w:color w:val="000000"/>
          <w:spacing w:val="-4"/>
          <w:sz w:val="28"/>
          <w:szCs w:val="28"/>
          <w:lang w:eastAsia="uk-UA"/>
        </w:rPr>
        <w:t>міжнародного співробітництва</w:t>
      </w:r>
      <w:r w:rsidRPr="00A666C1">
        <w:rPr>
          <w:rFonts w:ascii="Times New Roman" w:eastAsia="Times New Roman" w:hAnsi="Times New Roman" w:cs="Times New Roman"/>
          <w:color w:val="000000"/>
          <w:spacing w:val="-4"/>
          <w:sz w:val="28"/>
          <w:szCs w:val="28"/>
          <w:lang w:eastAsia="ru-RU"/>
        </w:rPr>
        <w:t xml:space="preserve"> селищної ради подає фінансовому відділу селищної</w:t>
      </w:r>
      <w:r>
        <w:rPr>
          <w:rFonts w:ascii="Times New Roman" w:eastAsia="Times New Roman" w:hAnsi="Times New Roman" w:cs="Times New Roman"/>
          <w:color w:val="000000"/>
          <w:sz w:val="28"/>
          <w:szCs w:val="28"/>
          <w:lang w:eastAsia="ru-RU"/>
        </w:rPr>
        <w:t xml:space="preserve"> </w:t>
      </w:r>
      <w:r w:rsidRPr="00A666C1">
        <w:rPr>
          <w:rFonts w:ascii="Times New Roman" w:eastAsia="Times New Roman" w:hAnsi="Times New Roman" w:cs="Times New Roman"/>
          <w:color w:val="000000"/>
          <w:spacing w:val="-4"/>
          <w:sz w:val="28"/>
          <w:szCs w:val="28"/>
          <w:lang w:eastAsia="ru-RU"/>
        </w:rPr>
        <w:t xml:space="preserve">ради проект Середньострокового плану, схвалений Інвестиційною радою </w:t>
      </w:r>
      <w:r w:rsidRPr="00A666C1">
        <w:rPr>
          <w:rFonts w:ascii="Times New Roman" w:eastAsia="Times New Roman" w:hAnsi="Times New Roman" w:cs="Times New Roman"/>
          <w:spacing w:val="-4"/>
          <w:sz w:val="28"/>
          <w:szCs w:val="28"/>
          <w:lang w:eastAsia="ru-RU"/>
        </w:rPr>
        <w:t>Кутської</w:t>
      </w:r>
      <w:r>
        <w:rPr>
          <w:rFonts w:ascii="Times New Roman" w:eastAsia="Times New Roman" w:hAnsi="Times New Roman" w:cs="Times New Roman"/>
          <w:sz w:val="28"/>
          <w:szCs w:val="28"/>
          <w:lang w:eastAsia="ru-RU"/>
        </w:rPr>
        <w:t xml:space="preserve"> </w:t>
      </w:r>
      <w:r w:rsidRPr="00A666C1">
        <w:rPr>
          <w:rFonts w:ascii="Times New Roman" w:eastAsia="Times New Roman" w:hAnsi="Times New Roman" w:cs="Times New Roman"/>
          <w:spacing w:val="-6"/>
          <w:sz w:val="28"/>
          <w:szCs w:val="28"/>
          <w:lang w:eastAsia="ru-RU"/>
        </w:rPr>
        <w:t>селищної територіальної громади</w:t>
      </w:r>
      <w:r w:rsidRPr="00A666C1">
        <w:rPr>
          <w:rFonts w:ascii="Times New Roman" w:eastAsia="Times New Roman" w:hAnsi="Times New Roman" w:cs="Times New Roman"/>
          <w:color w:val="000000"/>
          <w:spacing w:val="-6"/>
          <w:sz w:val="28"/>
          <w:szCs w:val="28"/>
          <w:lang w:eastAsia="ru-RU"/>
        </w:rPr>
        <w:t xml:space="preserve">, не пізніше </w:t>
      </w:r>
      <w:r w:rsidRPr="00A666C1">
        <w:rPr>
          <w:rFonts w:ascii="Times New Roman" w:eastAsia="Times New Roman" w:hAnsi="Times New Roman" w:cs="Times New Roman"/>
          <w:color w:val="0D0D0D"/>
          <w:spacing w:val="-6"/>
          <w:sz w:val="28"/>
          <w:szCs w:val="28"/>
          <w:lang w:eastAsia="ru-RU"/>
        </w:rPr>
        <w:t>10 серпня</w:t>
      </w:r>
      <w:r w:rsidRPr="00A666C1">
        <w:rPr>
          <w:rFonts w:ascii="Times New Roman" w:eastAsia="Times New Roman" w:hAnsi="Times New Roman" w:cs="Times New Roman"/>
          <w:color w:val="000000"/>
          <w:spacing w:val="-6"/>
          <w:sz w:val="28"/>
          <w:szCs w:val="28"/>
          <w:lang w:eastAsia="ru-RU"/>
        </w:rPr>
        <w:t xml:space="preserve"> року, що передує плановому</w:t>
      </w:r>
      <w:r>
        <w:rPr>
          <w:rFonts w:ascii="Times New Roman" w:eastAsia="Times New Roman" w:hAnsi="Times New Roman" w:cs="Times New Roman"/>
          <w:color w:val="000000"/>
          <w:sz w:val="28"/>
          <w:szCs w:val="28"/>
          <w:lang w:eastAsia="ru-RU"/>
        </w:rPr>
        <w:t>.</w:t>
      </w:r>
    </w:p>
    <w:p w:rsidR="00940098" w:rsidRDefault="00940098" w:rsidP="00940098">
      <w:pPr>
        <w:spacing w:after="0" w:line="240" w:lineRule="auto"/>
        <w:jc w:val="both"/>
        <w:rPr>
          <w:rFonts w:ascii="Times New Roman" w:eastAsia="Times New Roman" w:hAnsi="Times New Roman" w:cs="Times New Roman"/>
          <w:sz w:val="28"/>
          <w:szCs w:val="28"/>
          <w:lang w:eastAsia="ru-RU"/>
        </w:rPr>
      </w:pPr>
    </w:p>
    <w:p w:rsidR="00940098" w:rsidRDefault="00A666C1" w:rsidP="00940098">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 </w:t>
      </w:r>
      <w:r w:rsidR="00940098">
        <w:rPr>
          <w:rFonts w:ascii="Times New Roman" w:eastAsia="Times New Roman" w:hAnsi="Times New Roman" w:cs="Times New Roman"/>
          <w:color w:val="000000"/>
          <w:sz w:val="28"/>
          <w:szCs w:val="28"/>
          <w:lang w:eastAsia="ru-RU"/>
        </w:rPr>
        <w:t>Фінансовий відділ селищної ради подає проект Середньострокового плану, схвалений інвестиційною радою Кутської селищної територіальної громади, на схвалення виконавчого комітету селищної ради одночасно з проектом прогнозу місцевого бюджету до 15 серпня року, що передує плановому.</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 Середньостроковий план визначає:</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наскрізні стратегічні цілі;</w:t>
      </w:r>
    </w:p>
    <w:p w:rsidR="00940098" w:rsidRPr="00064B35" w:rsidRDefault="00940098" w:rsidP="00940098">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064B35">
        <w:rPr>
          <w:rFonts w:ascii="Times New Roman" w:eastAsia="Times New Roman" w:hAnsi="Times New Roman" w:cs="Times New Roman"/>
          <w:sz w:val="28"/>
          <w:szCs w:val="28"/>
          <w:lang w:eastAsia="ru-RU"/>
        </w:rPr>
        <w:t>пріоритетні галузі (сектори) для публічного інвестування;</w:t>
      </w:r>
    </w:p>
    <w:p w:rsidR="00940098" w:rsidRPr="00064B35" w:rsidRDefault="00940098" w:rsidP="00940098">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spellStart"/>
      <w:r w:rsidRPr="00064B35">
        <w:rPr>
          <w:rFonts w:ascii="Times New Roman" w:hAnsi="Times New Roman" w:cs="Times New Roman"/>
          <w:sz w:val="28"/>
          <w:szCs w:val="28"/>
          <w:shd w:val="clear" w:color="auto" w:fill="FFFFFF"/>
        </w:rPr>
        <w:t>підсектори</w:t>
      </w:r>
      <w:proofErr w:type="spellEnd"/>
      <w:r w:rsidRPr="00064B35">
        <w:rPr>
          <w:rFonts w:ascii="Times New Roman" w:hAnsi="Times New Roman" w:cs="Times New Roman"/>
          <w:sz w:val="28"/>
          <w:szCs w:val="28"/>
          <w:shd w:val="clear" w:color="auto" w:fill="FFFFFF"/>
        </w:rPr>
        <w:t xml:space="preserve"> галузей (секторів) для публічного інвестування;</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064B35">
        <w:rPr>
          <w:rFonts w:ascii="Times New Roman" w:eastAsia="Times New Roman" w:hAnsi="Times New Roman" w:cs="Times New Roman"/>
          <w:color w:val="000000"/>
          <w:spacing w:val="-6"/>
          <w:sz w:val="28"/>
          <w:szCs w:val="28"/>
          <w:lang w:eastAsia="ru-RU"/>
        </w:rPr>
        <w:t>основні напрями публічного інвестування, у тому числі за діючими публічними</w:t>
      </w:r>
      <w:r>
        <w:rPr>
          <w:rFonts w:ascii="Times New Roman" w:eastAsia="Times New Roman" w:hAnsi="Times New Roman" w:cs="Times New Roman"/>
          <w:color w:val="000000"/>
          <w:sz w:val="28"/>
          <w:szCs w:val="28"/>
          <w:lang w:eastAsia="ru-RU"/>
        </w:rPr>
        <w:t xml:space="preserve"> інвестиційними проектами та програмами публічних інвестицій (за наявності);</w:t>
      </w:r>
    </w:p>
    <w:p w:rsidR="00940098" w:rsidRPr="00064B35" w:rsidRDefault="00940098" w:rsidP="00940098">
      <w:pPr>
        <w:pStyle w:val="rvps2"/>
        <w:shd w:val="clear" w:color="auto" w:fill="FFFFFF"/>
        <w:spacing w:before="0" w:beforeAutospacing="0" w:after="150" w:afterAutospacing="0"/>
        <w:ind w:firstLine="450"/>
        <w:jc w:val="both"/>
        <w:rPr>
          <w:sz w:val="28"/>
          <w:szCs w:val="28"/>
        </w:rPr>
      </w:pPr>
      <w:r w:rsidRPr="00064B35">
        <w:rPr>
          <w:sz w:val="28"/>
          <w:szCs w:val="28"/>
        </w:rPr>
        <w:t>цільові показники напрямів публічного інвестування;</w:t>
      </w:r>
    </w:p>
    <w:p w:rsidR="00940098" w:rsidRPr="00064B35" w:rsidRDefault="00940098" w:rsidP="00940098">
      <w:pPr>
        <w:pStyle w:val="rvps2"/>
        <w:shd w:val="clear" w:color="auto" w:fill="FFFFFF"/>
        <w:spacing w:before="0" w:beforeAutospacing="0" w:after="150" w:afterAutospacing="0"/>
        <w:ind w:firstLine="450"/>
        <w:jc w:val="both"/>
        <w:rPr>
          <w:sz w:val="28"/>
          <w:szCs w:val="28"/>
        </w:rPr>
      </w:pPr>
      <w:bookmarkStart w:id="11" w:name="n73"/>
      <w:bookmarkEnd w:id="11"/>
      <w:r w:rsidRPr="00064B35">
        <w:rPr>
          <w:sz w:val="28"/>
          <w:szCs w:val="28"/>
        </w:rPr>
        <w:t>орієнтовний розподіл коштів за рахунок усіх джерел фінансування в розрізі галузей (секторів) для публічного інвестування.</w:t>
      </w:r>
    </w:p>
    <w:p w:rsidR="00940098" w:rsidRDefault="00940098" w:rsidP="00940098">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 Результати виконання Середньострокового плану визначаються на підставі проведення моніторингу.</w:t>
      </w:r>
    </w:p>
    <w:p w:rsidR="00940098" w:rsidRDefault="00940098" w:rsidP="00940098">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 Основними завданнями моніторингу реалізації Середньострокового плану є проведення:</w:t>
      </w:r>
    </w:p>
    <w:p w:rsidR="00940098" w:rsidRDefault="00940098" w:rsidP="00940098">
      <w:pPr>
        <w:pStyle w:val="rvps2"/>
        <w:shd w:val="clear" w:color="auto" w:fill="FFFFFF"/>
        <w:spacing w:before="0" w:beforeAutospacing="0" w:after="150" w:afterAutospacing="0"/>
        <w:ind w:firstLine="450"/>
        <w:jc w:val="both"/>
        <w:rPr>
          <w:sz w:val="28"/>
          <w:szCs w:val="28"/>
        </w:rPr>
      </w:pPr>
      <w:r>
        <w:rPr>
          <w:sz w:val="28"/>
          <w:szCs w:val="28"/>
        </w:rPr>
        <w:t>аналізу стану досягнення цільових та фінансових показників напрямів публічного інвестування;</w:t>
      </w:r>
    </w:p>
    <w:p w:rsidR="00940098" w:rsidRDefault="00940098" w:rsidP="00940098">
      <w:pPr>
        <w:pStyle w:val="rvps2"/>
        <w:shd w:val="clear" w:color="auto" w:fill="FFFFFF"/>
        <w:spacing w:before="0" w:beforeAutospacing="0" w:after="150" w:afterAutospacing="0"/>
        <w:ind w:firstLine="450"/>
        <w:jc w:val="both"/>
        <w:rPr>
          <w:color w:val="333333"/>
        </w:rPr>
      </w:pPr>
      <w:bookmarkStart w:id="12" w:name="n77"/>
      <w:bookmarkEnd w:id="12"/>
      <w:r>
        <w:rPr>
          <w:sz w:val="28"/>
          <w:szCs w:val="28"/>
        </w:rPr>
        <w:t>оцінки ефективності здійснення публічних інвестицій.</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 Моніторинг реалізації Середньострокового плану проводиться щороку шляхом аналізу структурними підрозділами, відповідальними за галузь для публічного інвестування, здійснення публічних інвестицій за напрямами публічного інвестування (у тому числі діючих програм публічних інвестицій та публічних інвестиційних проектів) і подання до 15 березня відділу </w:t>
      </w:r>
      <w:r>
        <w:rPr>
          <w:rFonts w:ascii="Times New Roman" w:eastAsia="Times New Roman" w:hAnsi="Times New Roman" w:cs="Times New Roman"/>
          <w:bCs/>
          <w:color w:val="000000"/>
          <w:sz w:val="28"/>
          <w:szCs w:val="28"/>
          <w:lang w:eastAsia="uk-UA"/>
        </w:rPr>
        <w:t xml:space="preserve">економічного </w:t>
      </w:r>
      <w:r w:rsidRPr="00064B35">
        <w:rPr>
          <w:rFonts w:ascii="Times New Roman" w:eastAsia="Times New Roman" w:hAnsi="Times New Roman" w:cs="Times New Roman"/>
          <w:bCs/>
          <w:color w:val="000000"/>
          <w:spacing w:val="-8"/>
          <w:sz w:val="28"/>
          <w:szCs w:val="28"/>
          <w:lang w:eastAsia="uk-UA"/>
        </w:rPr>
        <w:t>розвитку, підприємництва, регуляторної діяльності та міжнародного співробітництва</w:t>
      </w:r>
      <w:r>
        <w:rPr>
          <w:rFonts w:ascii="Times New Roman" w:eastAsia="Times New Roman" w:hAnsi="Times New Roman" w:cs="Times New Roman"/>
          <w:color w:val="000000"/>
          <w:sz w:val="28"/>
          <w:szCs w:val="28"/>
          <w:lang w:eastAsia="ru-RU"/>
        </w:rPr>
        <w:t xml:space="preserve"> селищн</w:t>
      </w:r>
      <w:r w:rsidR="00064B35">
        <w:rPr>
          <w:rFonts w:ascii="Times New Roman" w:eastAsia="Times New Roman" w:hAnsi="Times New Roman" w:cs="Times New Roman"/>
          <w:color w:val="000000"/>
          <w:sz w:val="28"/>
          <w:szCs w:val="28"/>
          <w:lang w:eastAsia="ru-RU"/>
        </w:rPr>
        <w:t xml:space="preserve">ої ради моніторингового звіту </w:t>
      </w:r>
      <w:r>
        <w:rPr>
          <w:rFonts w:ascii="Times New Roman" w:eastAsia="Times New Roman" w:hAnsi="Times New Roman" w:cs="Times New Roman"/>
          <w:color w:val="000000"/>
          <w:sz w:val="28"/>
          <w:szCs w:val="28"/>
          <w:lang w:eastAsia="ru-RU"/>
        </w:rPr>
        <w:t>за формою згідно з додатком 3.</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064B35">
        <w:rPr>
          <w:rFonts w:ascii="Times New Roman" w:eastAsia="Times New Roman" w:hAnsi="Times New Roman" w:cs="Times New Roman"/>
          <w:color w:val="000000"/>
          <w:sz w:val="28"/>
          <w:szCs w:val="28"/>
          <w:lang w:eastAsia="ru-RU"/>
        </w:rPr>
        <w:t xml:space="preserve">23. За результатами аналізу моніторингових звітів про реалізацію </w:t>
      </w:r>
      <w:r w:rsidRPr="00064B35">
        <w:rPr>
          <w:rFonts w:ascii="Times New Roman" w:eastAsia="Times New Roman" w:hAnsi="Times New Roman" w:cs="Times New Roman"/>
          <w:color w:val="000000"/>
          <w:spacing w:val="-6"/>
          <w:sz w:val="28"/>
          <w:szCs w:val="28"/>
          <w:lang w:eastAsia="ru-RU"/>
        </w:rPr>
        <w:t>середньострокового плану у розрізі галузей (секторів) для публічного інвестування</w:t>
      </w:r>
      <w:r>
        <w:rPr>
          <w:rFonts w:ascii="Times New Roman" w:eastAsia="Times New Roman" w:hAnsi="Times New Roman" w:cs="Times New Roman"/>
          <w:color w:val="000000"/>
          <w:sz w:val="28"/>
          <w:szCs w:val="28"/>
          <w:lang w:eastAsia="ru-RU"/>
        </w:rPr>
        <w:t xml:space="preserve">, поданих структурними підрозділами які відповідальні за галузі (сектори) для </w:t>
      </w:r>
      <w:r w:rsidRPr="00064B35">
        <w:rPr>
          <w:rFonts w:ascii="Times New Roman" w:eastAsia="Times New Roman" w:hAnsi="Times New Roman" w:cs="Times New Roman"/>
          <w:color w:val="000000"/>
          <w:sz w:val="28"/>
          <w:szCs w:val="28"/>
          <w:lang w:eastAsia="ru-RU"/>
        </w:rPr>
        <w:t xml:space="preserve">публічного інвестування, відділ </w:t>
      </w:r>
      <w:r w:rsidRPr="00064B35">
        <w:rPr>
          <w:rFonts w:ascii="Times New Roman" w:eastAsia="Times New Roman" w:hAnsi="Times New Roman" w:cs="Times New Roman"/>
          <w:bCs/>
          <w:color w:val="000000"/>
          <w:sz w:val="28"/>
          <w:szCs w:val="28"/>
          <w:lang w:eastAsia="uk-UA"/>
        </w:rPr>
        <w:t xml:space="preserve">економічного розвитку, підприємництва, </w:t>
      </w:r>
      <w:r w:rsidRPr="00064B35">
        <w:rPr>
          <w:rFonts w:ascii="Times New Roman" w:eastAsia="Times New Roman" w:hAnsi="Times New Roman" w:cs="Times New Roman"/>
          <w:bCs/>
          <w:color w:val="000000"/>
          <w:spacing w:val="-6"/>
          <w:sz w:val="28"/>
          <w:szCs w:val="28"/>
          <w:lang w:eastAsia="uk-UA"/>
        </w:rPr>
        <w:t>регуляторної діяльності та міжнародного співробітництва</w:t>
      </w:r>
      <w:r w:rsidR="00064B35">
        <w:rPr>
          <w:rFonts w:ascii="Times New Roman" w:eastAsia="Times New Roman" w:hAnsi="Times New Roman" w:cs="Times New Roman"/>
          <w:color w:val="000000"/>
          <w:spacing w:val="-6"/>
          <w:sz w:val="28"/>
          <w:szCs w:val="28"/>
          <w:lang w:eastAsia="ru-RU"/>
        </w:rPr>
        <w:t xml:space="preserve"> селищної ради </w:t>
      </w:r>
      <w:r w:rsidRPr="00064B35">
        <w:rPr>
          <w:rFonts w:ascii="Times New Roman" w:eastAsia="Times New Roman" w:hAnsi="Times New Roman" w:cs="Times New Roman"/>
          <w:color w:val="000000"/>
          <w:spacing w:val="-6"/>
          <w:sz w:val="28"/>
          <w:szCs w:val="28"/>
          <w:lang w:eastAsia="ru-RU"/>
        </w:rPr>
        <w:t>складає</w:t>
      </w:r>
      <w:r>
        <w:rPr>
          <w:rFonts w:ascii="Times New Roman" w:eastAsia="Times New Roman" w:hAnsi="Times New Roman" w:cs="Times New Roman"/>
          <w:color w:val="000000"/>
          <w:sz w:val="28"/>
          <w:szCs w:val="28"/>
          <w:lang w:eastAsia="ru-RU"/>
        </w:rPr>
        <w:t xml:space="preserve"> зведений моніторинговий звіт, до якого в разі необхідності додаються висновки, рекомендації чи зауваження щодо результатів виконання окремих показників Середньострокового плану.</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Відділ </w:t>
      </w:r>
      <w:r>
        <w:rPr>
          <w:rFonts w:ascii="Times New Roman" w:eastAsia="Times New Roman" w:hAnsi="Times New Roman" w:cs="Times New Roman"/>
          <w:bCs/>
          <w:color w:val="000000"/>
          <w:sz w:val="28"/>
          <w:szCs w:val="28"/>
          <w:lang w:eastAsia="uk-UA"/>
        </w:rPr>
        <w:t>економічного розвитку, підприємництва, регуляторної діяльності та міжнародного співробітництва</w:t>
      </w:r>
      <w:r>
        <w:rPr>
          <w:rFonts w:ascii="Times New Roman" w:eastAsia="Times New Roman" w:hAnsi="Times New Roman" w:cs="Times New Roman"/>
          <w:color w:val="000000"/>
          <w:sz w:val="28"/>
          <w:szCs w:val="28"/>
          <w:lang w:eastAsia="ru-RU"/>
        </w:rPr>
        <w:t xml:space="preserve"> селищної ради подає зведений моніторинговий звіт на розгляд і схвалення Інвестиційній раді Кутської селищної територіальної громади.</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разі потреби Інвестиційна рада Кутської селищної територіальної громади за результатами розгляду зведеного моніторингового звіту подає селищному голові пропозиції щодо розв’язання проблем, виявлених під час проведення моніторингу реалізації Середньострокового плану.</w:t>
      </w:r>
    </w:p>
    <w:p w:rsidR="00940098" w:rsidRDefault="00940098" w:rsidP="00940098">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 Моніторинг реалізації Середньострокового плану проводитися із використанням Єдиної інформаційної системи.</w:t>
      </w:r>
    </w:p>
    <w:p w:rsidR="00940098" w:rsidRDefault="00940098" w:rsidP="003B182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19163D">
        <w:rPr>
          <w:rFonts w:ascii="Times New Roman" w:eastAsia="Times New Roman" w:hAnsi="Times New Roman" w:cs="Times New Roman"/>
          <w:color w:val="000000"/>
          <w:spacing w:val="-4"/>
          <w:sz w:val="28"/>
          <w:szCs w:val="28"/>
          <w:lang w:eastAsia="ru-RU"/>
        </w:rPr>
        <w:t>26. Результати моніторингу реалізації Середньострокового плану враховуються</w:t>
      </w:r>
      <w:r>
        <w:rPr>
          <w:rFonts w:ascii="Times New Roman" w:eastAsia="Times New Roman" w:hAnsi="Times New Roman" w:cs="Times New Roman"/>
          <w:color w:val="000000"/>
          <w:sz w:val="28"/>
          <w:szCs w:val="28"/>
          <w:lang w:eastAsia="ru-RU"/>
        </w:rPr>
        <w:t xml:space="preserve"> під час розроблення Середньострокового плану на наступний період.</w:t>
      </w:r>
      <w:bookmarkEnd w:id="0"/>
    </w:p>
    <w:p w:rsidR="00940098" w:rsidRDefault="00940098" w:rsidP="003B182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3B1827" w:rsidRDefault="003B1827" w:rsidP="003B182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3B1827" w:rsidRDefault="003B1827" w:rsidP="003B182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940098" w:rsidRDefault="00940098" w:rsidP="003B182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Керуючий справами (секретар)</w:t>
      </w:r>
    </w:p>
    <w:p w:rsidR="00940098" w:rsidRDefault="00940098" w:rsidP="007C11AD">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виконавчого комітету</w:t>
      </w:r>
      <w:r w:rsidR="007C11AD">
        <w:rPr>
          <w:rFonts w:ascii="Times New Roman" w:eastAsia="Times New Roman" w:hAnsi="Times New Roman" w:cs="Times New Roman"/>
          <w:b/>
          <w:color w:val="000000"/>
          <w:sz w:val="28"/>
          <w:szCs w:val="28"/>
          <w:lang w:eastAsia="ru-RU"/>
        </w:rPr>
        <w:tab/>
      </w:r>
      <w:r w:rsidR="007C11AD">
        <w:rPr>
          <w:rFonts w:ascii="Times New Roman" w:eastAsia="Times New Roman" w:hAnsi="Times New Roman" w:cs="Times New Roman"/>
          <w:b/>
          <w:color w:val="000000"/>
          <w:sz w:val="28"/>
          <w:szCs w:val="28"/>
          <w:lang w:eastAsia="ru-RU"/>
        </w:rPr>
        <w:tab/>
      </w:r>
      <w:r w:rsidR="00711F45">
        <w:rPr>
          <w:rFonts w:ascii="Times New Roman" w:eastAsia="Times New Roman" w:hAnsi="Times New Roman" w:cs="Times New Roman"/>
          <w:b/>
          <w:color w:val="000000"/>
          <w:sz w:val="28"/>
          <w:szCs w:val="28"/>
          <w:lang w:eastAsia="ru-RU"/>
        </w:rPr>
        <w:tab/>
      </w:r>
      <w:r w:rsidR="00711F45">
        <w:rPr>
          <w:rFonts w:ascii="Times New Roman" w:eastAsia="Times New Roman" w:hAnsi="Times New Roman" w:cs="Times New Roman"/>
          <w:b/>
          <w:color w:val="000000"/>
          <w:sz w:val="28"/>
          <w:szCs w:val="28"/>
          <w:lang w:eastAsia="ru-RU"/>
        </w:rPr>
        <w:tab/>
      </w:r>
      <w:r w:rsidR="00711F45">
        <w:rPr>
          <w:rFonts w:ascii="Times New Roman" w:eastAsia="Times New Roman" w:hAnsi="Times New Roman" w:cs="Times New Roman"/>
          <w:b/>
          <w:color w:val="000000"/>
          <w:sz w:val="28"/>
          <w:szCs w:val="28"/>
          <w:lang w:eastAsia="ru-RU"/>
        </w:rPr>
        <w:tab/>
        <w:t xml:space="preserve"> </w:t>
      </w:r>
      <w:r w:rsidR="007C11AD">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Ярослав БРИНСЬКИЙ</w:t>
      </w:r>
    </w:p>
    <w:p w:rsidR="00DD5AD7" w:rsidRDefault="00DD5AD7" w:rsidP="00AE3DDF">
      <w:pPr>
        <w:shd w:val="clear" w:color="auto" w:fill="FFFFFF"/>
        <w:tabs>
          <w:tab w:val="left" w:pos="3402"/>
        </w:tabs>
        <w:spacing w:after="0" w:line="240" w:lineRule="auto"/>
        <w:rPr>
          <w:rFonts w:ascii="Times New Roman" w:eastAsia="Times New Roman" w:hAnsi="Times New Roman" w:cs="Times New Roman"/>
          <w:b/>
          <w:bCs/>
          <w:color w:val="000000"/>
          <w:sz w:val="28"/>
          <w:szCs w:val="28"/>
          <w:lang w:eastAsia="uk-UA"/>
        </w:rPr>
      </w:pPr>
    </w:p>
    <w:p w:rsidR="00711F45" w:rsidRDefault="00711F45" w:rsidP="00AE3DDF">
      <w:pPr>
        <w:shd w:val="clear" w:color="auto" w:fill="FFFFFF"/>
        <w:tabs>
          <w:tab w:val="left" w:pos="3402"/>
        </w:tabs>
        <w:spacing w:after="0" w:line="240" w:lineRule="auto"/>
        <w:rPr>
          <w:rFonts w:ascii="Times New Roman" w:eastAsia="Times New Roman" w:hAnsi="Times New Roman" w:cs="Times New Roman"/>
          <w:b/>
          <w:bCs/>
          <w:color w:val="000000"/>
          <w:sz w:val="28"/>
          <w:szCs w:val="28"/>
          <w:lang w:eastAsia="uk-UA"/>
        </w:rPr>
      </w:pPr>
    </w:p>
    <w:p w:rsidR="00595BE6" w:rsidRPr="00595BE6" w:rsidRDefault="00DD5AD7" w:rsidP="00AE3DDF">
      <w:pPr>
        <w:shd w:val="clear" w:color="auto" w:fill="FFFFFF"/>
        <w:tabs>
          <w:tab w:val="left" w:pos="3402"/>
        </w:tabs>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bCs/>
          <w:color w:val="000000"/>
          <w:sz w:val="28"/>
          <w:szCs w:val="28"/>
          <w:lang w:eastAsia="uk-UA"/>
        </w:rPr>
        <w:lastRenderedPageBreak/>
        <w:tab/>
      </w:r>
      <w:r w:rsidR="00936437">
        <w:rPr>
          <w:rFonts w:ascii="Times New Roman" w:eastAsia="Times New Roman" w:hAnsi="Times New Roman" w:cs="Times New Roman"/>
          <w:b/>
          <w:bCs/>
          <w:color w:val="000000"/>
          <w:sz w:val="28"/>
          <w:szCs w:val="28"/>
          <w:lang w:eastAsia="uk-UA"/>
        </w:rPr>
        <w:tab/>
      </w:r>
      <w:r w:rsidR="00936437">
        <w:rPr>
          <w:rFonts w:ascii="Times New Roman" w:eastAsia="Times New Roman" w:hAnsi="Times New Roman" w:cs="Times New Roman"/>
          <w:b/>
          <w:bCs/>
          <w:color w:val="000000"/>
          <w:sz w:val="28"/>
          <w:szCs w:val="28"/>
          <w:lang w:eastAsia="uk-UA"/>
        </w:rPr>
        <w:tab/>
      </w:r>
      <w:r w:rsidR="00936437">
        <w:rPr>
          <w:rFonts w:ascii="Times New Roman" w:eastAsia="Times New Roman" w:hAnsi="Times New Roman" w:cs="Times New Roman"/>
          <w:b/>
          <w:bCs/>
          <w:color w:val="000000"/>
          <w:sz w:val="28"/>
          <w:szCs w:val="28"/>
          <w:lang w:eastAsia="uk-UA"/>
        </w:rPr>
        <w:tab/>
      </w:r>
      <w:r w:rsidR="00936437">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sidR="00595BE6" w:rsidRPr="00595BE6">
        <w:rPr>
          <w:rFonts w:ascii="Times New Roman" w:eastAsia="Times New Roman" w:hAnsi="Times New Roman" w:cs="Times New Roman"/>
          <w:b/>
          <w:bCs/>
          <w:color w:val="000000"/>
          <w:sz w:val="28"/>
          <w:szCs w:val="28"/>
          <w:lang w:eastAsia="uk-UA"/>
        </w:rPr>
        <w:t>Додаток 1</w:t>
      </w:r>
    </w:p>
    <w:p w:rsidR="00595BE6" w:rsidRPr="00595BE6" w:rsidRDefault="00936437" w:rsidP="00595BE6">
      <w:pPr>
        <w:widowControl w:val="0"/>
        <w:pBdr>
          <w:top w:val="nil"/>
          <w:left w:val="nil"/>
          <w:bottom w:val="nil"/>
          <w:right w:val="nil"/>
          <w:between w:val="nil"/>
        </w:pBdr>
        <w:tabs>
          <w:tab w:val="left" w:pos="5925"/>
        </w:tabs>
        <w:spacing w:after="0" w:line="276" w:lineRule="auto"/>
        <w:ind w:left="4536"/>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sidR="00595BE6" w:rsidRPr="00595BE6">
        <w:rPr>
          <w:rFonts w:ascii="Times New Roman" w:eastAsia="Times New Roman" w:hAnsi="Times New Roman" w:cs="Times New Roman"/>
          <w:bCs/>
          <w:color w:val="000000"/>
          <w:sz w:val="28"/>
          <w:szCs w:val="28"/>
          <w:lang w:eastAsia="uk-UA"/>
        </w:rPr>
        <w:t xml:space="preserve">до Порядку </w:t>
      </w:r>
    </w:p>
    <w:p w:rsidR="00595BE6" w:rsidRPr="00595BE6" w:rsidRDefault="00595BE6" w:rsidP="00595BE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eastAsia="uk-UA"/>
        </w:rPr>
      </w:pPr>
    </w:p>
    <w:p w:rsidR="00595BE6" w:rsidRPr="00595BE6" w:rsidRDefault="00595BE6" w:rsidP="00595BE6">
      <w:pPr>
        <w:widowControl w:val="0"/>
        <w:pBdr>
          <w:top w:val="nil"/>
          <w:left w:val="nil"/>
          <w:bottom w:val="nil"/>
          <w:right w:val="nil"/>
          <w:between w:val="nil"/>
        </w:pBdr>
        <w:spacing w:after="0" w:line="276" w:lineRule="auto"/>
        <w:jc w:val="center"/>
        <w:rPr>
          <w:rFonts w:ascii="Times New Roman" w:eastAsia="Times New Roman" w:hAnsi="Times New Roman" w:cs="Times New Roman"/>
          <w:b/>
          <w:bCs/>
          <w:sz w:val="28"/>
          <w:szCs w:val="28"/>
          <w:lang w:eastAsia="uk-UA"/>
        </w:rPr>
      </w:pPr>
      <w:r w:rsidRPr="00595BE6">
        <w:rPr>
          <w:rFonts w:ascii="Times New Roman" w:eastAsia="Times New Roman" w:hAnsi="Times New Roman" w:cs="Times New Roman"/>
          <w:b/>
          <w:bCs/>
          <w:sz w:val="28"/>
          <w:szCs w:val="28"/>
          <w:lang w:eastAsia="uk-UA"/>
        </w:rPr>
        <w:t>ПЕРЕЛІК</w:t>
      </w:r>
    </w:p>
    <w:p w:rsidR="00595BE6" w:rsidRPr="00595BE6" w:rsidRDefault="00595BE6" w:rsidP="00595BE6">
      <w:pPr>
        <w:widowControl w:val="0"/>
        <w:pBdr>
          <w:top w:val="nil"/>
          <w:left w:val="nil"/>
          <w:bottom w:val="nil"/>
          <w:right w:val="nil"/>
          <w:between w:val="nil"/>
        </w:pBdr>
        <w:spacing w:after="0" w:line="276" w:lineRule="auto"/>
        <w:jc w:val="center"/>
        <w:rPr>
          <w:rFonts w:ascii="Times New Roman" w:eastAsia="Times New Roman" w:hAnsi="Times New Roman" w:cs="Times New Roman"/>
          <w:b/>
          <w:bCs/>
          <w:sz w:val="28"/>
          <w:szCs w:val="28"/>
          <w:lang w:eastAsia="uk-UA"/>
        </w:rPr>
      </w:pPr>
      <w:r w:rsidRPr="00595BE6">
        <w:rPr>
          <w:rFonts w:ascii="Times New Roman" w:eastAsia="Times New Roman" w:hAnsi="Times New Roman" w:cs="Times New Roman"/>
          <w:b/>
          <w:bCs/>
          <w:sz w:val="28"/>
          <w:szCs w:val="28"/>
          <w:lang w:eastAsia="uk-UA"/>
        </w:rPr>
        <w:t xml:space="preserve">галузей (секторів) та </w:t>
      </w:r>
      <w:proofErr w:type="spellStart"/>
      <w:r w:rsidRPr="00595BE6">
        <w:rPr>
          <w:rFonts w:ascii="Times New Roman" w:eastAsia="Times New Roman" w:hAnsi="Times New Roman" w:cs="Times New Roman"/>
          <w:b/>
          <w:bCs/>
          <w:sz w:val="28"/>
          <w:szCs w:val="28"/>
          <w:lang w:eastAsia="uk-UA"/>
        </w:rPr>
        <w:t>підсекторів</w:t>
      </w:r>
      <w:proofErr w:type="spellEnd"/>
      <w:r w:rsidRPr="00595BE6">
        <w:rPr>
          <w:rFonts w:ascii="Times New Roman" w:eastAsia="Times New Roman" w:hAnsi="Times New Roman" w:cs="Times New Roman"/>
          <w:b/>
          <w:bCs/>
          <w:sz w:val="28"/>
          <w:szCs w:val="28"/>
          <w:lang w:eastAsia="uk-UA"/>
        </w:rPr>
        <w:t xml:space="preserve"> для публічного інвестування</w:t>
      </w:r>
    </w:p>
    <w:p w:rsidR="00346BFA" w:rsidRPr="00595BE6" w:rsidRDefault="00346BFA" w:rsidP="00595BE6">
      <w:pPr>
        <w:widowControl w:val="0"/>
        <w:pBdr>
          <w:top w:val="nil"/>
          <w:left w:val="nil"/>
          <w:bottom w:val="nil"/>
          <w:right w:val="nil"/>
          <w:between w:val="nil"/>
        </w:pBdr>
        <w:spacing w:after="0" w:line="276" w:lineRule="auto"/>
        <w:rPr>
          <w:rFonts w:ascii="Times New Roman" w:eastAsia="Times New Roman" w:hAnsi="Times New Roman" w:cs="Times New Roman"/>
          <w:b/>
          <w:bCs/>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861"/>
      </w:tblGrid>
      <w:tr w:rsidR="00595BE6" w:rsidRPr="00595BE6" w:rsidTr="00B754ED">
        <w:tc>
          <w:tcPr>
            <w:tcW w:w="4767" w:type="dxa"/>
            <w:shd w:val="clear" w:color="auto" w:fill="auto"/>
          </w:tcPr>
          <w:p w:rsidR="00595BE6" w:rsidRPr="00595BE6" w:rsidRDefault="00595BE6" w:rsidP="00595BE6">
            <w:pPr>
              <w:widowControl w:val="0"/>
              <w:spacing w:after="0" w:line="276" w:lineRule="auto"/>
              <w:jc w:val="center"/>
              <w:rPr>
                <w:rFonts w:ascii="Times New Roman" w:eastAsia="Times New Roman" w:hAnsi="Times New Roman" w:cs="Times New Roman"/>
                <w:b/>
                <w:bCs/>
                <w:sz w:val="28"/>
                <w:szCs w:val="28"/>
                <w:lang w:eastAsia="uk-UA"/>
              </w:rPr>
            </w:pPr>
            <w:r w:rsidRPr="00595BE6">
              <w:rPr>
                <w:rFonts w:ascii="Times New Roman" w:eastAsia="Times New Roman" w:hAnsi="Times New Roman" w:cs="Times New Roman"/>
                <w:b/>
                <w:bCs/>
                <w:sz w:val="28"/>
                <w:szCs w:val="28"/>
                <w:lang w:eastAsia="uk-UA"/>
              </w:rPr>
              <w:t xml:space="preserve">Галузь (сектор) та </w:t>
            </w:r>
            <w:proofErr w:type="spellStart"/>
            <w:r w:rsidRPr="00595BE6">
              <w:rPr>
                <w:rFonts w:ascii="Times New Roman" w:eastAsia="Times New Roman" w:hAnsi="Times New Roman" w:cs="Times New Roman"/>
                <w:b/>
                <w:bCs/>
                <w:sz w:val="28"/>
                <w:szCs w:val="28"/>
                <w:lang w:eastAsia="uk-UA"/>
              </w:rPr>
              <w:t>підсектори</w:t>
            </w:r>
            <w:proofErr w:type="spellEnd"/>
            <w:r w:rsidRPr="00595BE6">
              <w:rPr>
                <w:rFonts w:ascii="Times New Roman" w:eastAsia="Times New Roman" w:hAnsi="Times New Roman" w:cs="Times New Roman"/>
                <w:b/>
                <w:bCs/>
                <w:sz w:val="28"/>
                <w:szCs w:val="28"/>
                <w:lang w:eastAsia="uk-UA"/>
              </w:rPr>
              <w:t xml:space="preserve"> для публічного інвестування</w:t>
            </w:r>
          </w:p>
        </w:tc>
        <w:tc>
          <w:tcPr>
            <w:tcW w:w="4861" w:type="dxa"/>
            <w:shd w:val="clear" w:color="auto" w:fill="auto"/>
          </w:tcPr>
          <w:p w:rsidR="00595BE6" w:rsidRPr="00595BE6" w:rsidRDefault="00595BE6" w:rsidP="00595BE6">
            <w:pPr>
              <w:widowControl w:val="0"/>
              <w:spacing w:after="0" w:line="276" w:lineRule="auto"/>
              <w:jc w:val="center"/>
              <w:rPr>
                <w:rFonts w:ascii="Times New Roman" w:eastAsia="Times New Roman" w:hAnsi="Times New Roman" w:cs="Times New Roman"/>
                <w:b/>
                <w:bCs/>
                <w:sz w:val="28"/>
                <w:szCs w:val="28"/>
                <w:lang w:eastAsia="uk-UA"/>
              </w:rPr>
            </w:pPr>
            <w:r w:rsidRPr="00595BE6">
              <w:rPr>
                <w:rFonts w:ascii="Times New Roman" w:eastAsia="Times New Roman" w:hAnsi="Times New Roman" w:cs="Times New Roman"/>
                <w:b/>
                <w:bCs/>
                <w:sz w:val="28"/>
                <w:szCs w:val="28"/>
                <w:lang w:eastAsia="uk-UA"/>
              </w:rPr>
              <w:t>Назва структурного підрозділу, відповідального за галузь (сектор) для публічного інвестування</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Муніципальна інфраструктура та послуги:</w:t>
            </w:r>
          </w:p>
          <w:p w:rsidR="00346BFA" w:rsidRDefault="00595BE6" w:rsidP="00595BE6">
            <w:pPr>
              <w:widowControl w:val="0"/>
              <w:spacing w:after="0" w:line="276" w:lineRule="auto"/>
              <w:rPr>
                <w:rFonts w:ascii="Times New Roman" w:hAnsi="Times New Roman" w:cs="Times New Roman"/>
                <w:sz w:val="28"/>
                <w:szCs w:val="28"/>
              </w:rPr>
            </w:pPr>
            <w:r w:rsidRPr="00595BE6">
              <w:rPr>
                <w:rFonts w:ascii="Times New Roman" w:eastAsia="Times New Roman" w:hAnsi="Times New Roman" w:cs="Times New Roman"/>
                <w:sz w:val="28"/>
                <w:szCs w:val="28"/>
                <w:lang w:eastAsia="uk-UA"/>
              </w:rPr>
              <w:t xml:space="preserve">- </w:t>
            </w:r>
            <w:r w:rsidR="00346BFA" w:rsidRPr="00346BFA">
              <w:rPr>
                <w:rFonts w:ascii="Times New Roman" w:hAnsi="Times New Roman" w:cs="Times New Roman"/>
                <w:sz w:val="28"/>
                <w:szCs w:val="28"/>
              </w:rPr>
              <w:t xml:space="preserve">водопостачання та водовідведення </w:t>
            </w:r>
          </w:p>
          <w:p w:rsidR="00656627" w:rsidRDefault="00346BFA" w:rsidP="00595B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346BFA">
              <w:rPr>
                <w:rFonts w:ascii="Times New Roman" w:hAnsi="Times New Roman" w:cs="Times New Roman"/>
                <w:sz w:val="28"/>
                <w:szCs w:val="28"/>
              </w:rPr>
              <w:t xml:space="preserve">розбудова та відновлення інфраструктури </w:t>
            </w:r>
            <w:proofErr w:type="spellStart"/>
            <w:r w:rsidRPr="00346BFA">
              <w:rPr>
                <w:rFonts w:ascii="Times New Roman" w:hAnsi="Times New Roman" w:cs="Times New Roman"/>
                <w:sz w:val="28"/>
                <w:szCs w:val="28"/>
              </w:rPr>
              <w:t>субнаціональних</w:t>
            </w:r>
            <w:proofErr w:type="spellEnd"/>
            <w:r w:rsidRPr="00346BFA">
              <w:rPr>
                <w:rFonts w:ascii="Times New Roman" w:hAnsi="Times New Roman" w:cs="Times New Roman"/>
                <w:sz w:val="28"/>
                <w:szCs w:val="28"/>
              </w:rPr>
              <w:t xml:space="preserve"> органів влади </w:t>
            </w:r>
          </w:p>
          <w:p w:rsidR="00656627" w:rsidRDefault="00656627" w:rsidP="00595B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46BFA" w:rsidRPr="00346BFA">
              <w:rPr>
                <w:rFonts w:ascii="Times New Roman" w:hAnsi="Times New Roman" w:cs="Times New Roman"/>
                <w:sz w:val="28"/>
                <w:szCs w:val="28"/>
              </w:rPr>
              <w:t xml:space="preserve">містобудування, благоустрій </w:t>
            </w:r>
          </w:p>
          <w:p w:rsidR="00656627" w:rsidRDefault="00656627" w:rsidP="00595B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46BFA" w:rsidRPr="00346BFA">
              <w:rPr>
                <w:rFonts w:ascii="Times New Roman" w:hAnsi="Times New Roman" w:cs="Times New Roman"/>
                <w:sz w:val="28"/>
                <w:szCs w:val="28"/>
              </w:rPr>
              <w:t xml:space="preserve">управління побутовими відходами </w:t>
            </w:r>
          </w:p>
          <w:p w:rsidR="00656627" w:rsidRDefault="00656627" w:rsidP="00595B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46BFA" w:rsidRPr="00346BFA">
              <w:rPr>
                <w:rFonts w:ascii="Times New Roman" w:hAnsi="Times New Roman" w:cs="Times New Roman"/>
                <w:sz w:val="28"/>
                <w:szCs w:val="28"/>
              </w:rPr>
              <w:t xml:space="preserve">теплопостачання </w:t>
            </w:r>
          </w:p>
          <w:p w:rsidR="00656627" w:rsidRDefault="00656627" w:rsidP="00595B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46BFA" w:rsidRPr="00346BFA">
              <w:rPr>
                <w:rFonts w:ascii="Times New Roman" w:hAnsi="Times New Roman" w:cs="Times New Roman"/>
                <w:sz w:val="28"/>
                <w:szCs w:val="28"/>
              </w:rPr>
              <w:t xml:space="preserve">туристичні послуги </w:t>
            </w:r>
          </w:p>
          <w:p w:rsidR="00656627" w:rsidRDefault="00656627" w:rsidP="00595B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346BFA" w:rsidRPr="00346BFA">
              <w:rPr>
                <w:rFonts w:ascii="Times New Roman" w:hAnsi="Times New Roman" w:cs="Times New Roman"/>
                <w:sz w:val="28"/>
                <w:szCs w:val="28"/>
              </w:rPr>
              <w:t xml:space="preserve">захисні споруди об’єктів інфраструктури </w:t>
            </w:r>
          </w:p>
          <w:p w:rsidR="00595BE6" w:rsidRPr="00595BE6" w:rsidRDefault="00656627" w:rsidP="00595BE6">
            <w:pPr>
              <w:widowControl w:val="0"/>
              <w:spacing w:after="0" w:line="276" w:lineRule="auto"/>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w:t>
            </w:r>
            <w:r w:rsidR="00346BFA" w:rsidRPr="003D672B">
              <w:rPr>
                <w:rFonts w:ascii="Times New Roman" w:hAnsi="Times New Roman" w:cs="Times New Roman"/>
                <w:spacing w:val="-4"/>
                <w:sz w:val="28"/>
                <w:szCs w:val="28"/>
              </w:rPr>
              <w:t>управління відходами від руйнувань</w:t>
            </w:r>
            <w:r w:rsidR="00346BFA" w:rsidRPr="00346BFA">
              <w:rPr>
                <w:rFonts w:ascii="Times New Roman" w:hAnsi="Times New Roman" w:cs="Times New Roman"/>
                <w:sz w:val="28"/>
                <w:szCs w:val="28"/>
              </w:rPr>
              <w:t>, відходами будівництва та знесення</w:t>
            </w:r>
          </w:p>
        </w:tc>
        <w:tc>
          <w:tcPr>
            <w:tcW w:w="4861" w:type="dxa"/>
            <w:shd w:val="clear" w:color="auto" w:fill="auto"/>
          </w:tcPr>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відділ культури, туризму, молоді та спорту </w:t>
            </w:r>
            <w:r w:rsidRPr="00595BE6">
              <w:rPr>
                <w:rFonts w:ascii="Times New Roman" w:eastAsia="Times New Roman" w:hAnsi="Times New Roman" w:cs="Times New Roman"/>
                <w:sz w:val="28"/>
                <w:szCs w:val="28"/>
              </w:rPr>
              <w:t xml:space="preserve"> </w:t>
            </w:r>
          </w:p>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 xml:space="preserve">відділ житлово – комунального </w:t>
            </w:r>
            <w:r w:rsidRPr="003D672B">
              <w:rPr>
                <w:rFonts w:ascii="Times New Roman" w:eastAsia="Times New Roman" w:hAnsi="Times New Roman" w:cs="Times New Roman"/>
                <w:spacing w:val="-10"/>
                <w:sz w:val="28"/>
                <w:szCs w:val="28"/>
                <w:shd w:val="clear" w:color="auto" w:fill="FFFFFF"/>
              </w:rPr>
              <w:t>господарства, комунальної власності</w:t>
            </w:r>
            <w:r w:rsidRPr="00595BE6">
              <w:rPr>
                <w:rFonts w:ascii="Times New Roman" w:eastAsia="Times New Roman" w:hAnsi="Times New Roman" w:cs="Times New Roman"/>
                <w:sz w:val="28"/>
                <w:szCs w:val="28"/>
                <w:shd w:val="clear" w:color="auto" w:fill="FFFFFF"/>
              </w:rPr>
              <w:t xml:space="preserve">, благоустрою містобудування, </w:t>
            </w:r>
            <w:r w:rsidRPr="00475A49">
              <w:rPr>
                <w:rFonts w:ascii="Times New Roman" w:eastAsia="Times New Roman" w:hAnsi="Times New Roman" w:cs="Times New Roman"/>
                <w:spacing w:val="-16"/>
                <w:sz w:val="28"/>
                <w:szCs w:val="28"/>
                <w:shd w:val="clear" w:color="auto" w:fill="FFFFFF"/>
              </w:rPr>
              <w:t>архітектури, інфраструктури, енергетики</w:t>
            </w:r>
            <w:r w:rsidRPr="00595BE6">
              <w:rPr>
                <w:rFonts w:ascii="Times New Roman" w:eastAsia="Times New Roman" w:hAnsi="Times New Roman" w:cs="Times New Roman"/>
                <w:sz w:val="28"/>
                <w:szCs w:val="28"/>
              </w:rPr>
              <w:t xml:space="preserve"> </w:t>
            </w:r>
          </w:p>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color w:val="000000" w:themeColor="text1"/>
                <w:sz w:val="28"/>
                <w:szCs w:val="28"/>
              </w:rPr>
            </w:pPr>
            <w:r w:rsidRPr="00595BE6">
              <w:rPr>
                <w:rFonts w:ascii="Times New Roman" w:eastAsia="Times New Roman" w:hAnsi="Times New Roman" w:cs="Times New Roman"/>
                <w:color w:val="000000" w:themeColor="text1"/>
                <w:sz w:val="28"/>
                <w:szCs w:val="28"/>
                <w:shd w:val="clear" w:color="auto" w:fill="FFFFFF"/>
              </w:rPr>
              <w:t>відділ земельних відносин та захисту довкілля</w:t>
            </w:r>
          </w:p>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відділ з питань оборонної роботи, цивільного захисту та взаємодії з правоохоронними органами</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Житло:</w:t>
            </w:r>
          </w:p>
          <w:p w:rsidR="00595BE6" w:rsidRPr="00595BE6" w:rsidRDefault="00595BE6" w:rsidP="00595BE6">
            <w:pPr>
              <w:widowControl w:val="0"/>
              <w:spacing w:after="0" w:line="276" w:lineRule="auto"/>
              <w:rPr>
                <w:rFonts w:ascii="Times New Roman" w:eastAsia="Times New Roman" w:hAnsi="Times New Roman" w:cs="Times New Roman"/>
                <w:sz w:val="28"/>
                <w:szCs w:val="28"/>
                <w:lang w:eastAsia="uk-UA"/>
              </w:rPr>
            </w:pPr>
            <w:r w:rsidRPr="00595BE6">
              <w:rPr>
                <w:rFonts w:ascii="Times New Roman" w:eastAsia="Times New Roman" w:hAnsi="Times New Roman" w:cs="Times New Roman"/>
                <w:sz w:val="28"/>
                <w:szCs w:val="28"/>
                <w:lang w:eastAsia="uk-UA"/>
              </w:rPr>
              <w:t>-</w:t>
            </w:r>
            <w:r w:rsidRPr="00595BE6">
              <w:rPr>
                <w:rFonts w:ascii="Times New Roman" w:eastAsia="Calibri" w:hAnsi="Times New Roman" w:cs="Times New Roman"/>
                <w:color w:val="000000"/>
                <w:sz w:val="28"/>
                <w:szCs w:val="28"/>
                <w:lang w:eastAsia="uk-UA"/>
              </w:rPr>
              <w:t xml:space="preserve"> в</w:t>
            </w:r>
            <w:r w:rsidRPr="00595BE6">
              <w:rPr>
                <w:rFonts w:ascii="Times New Roman" w:eastAsia="Times New Roman" w:hAnsi="Times New Roman" w:cs="Times New Roman"/>
                <w:sz w:val="28"/>
                <w:szCs w:val="28"/>
                <w:lang w:eastAsia="uk-UA"/>
              </w:rPr>
              <w:t>ідновлення житла</w:t>
            </w:r>
          </w:p>
          <w:p w:rsidR="00595BE6" w:rsidRP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Times New Roman" w:hAnsi="Times New Roman" w:cs="Times New Roman"/>
                <w:sz w:val="28"/>
                <w:szCs w:val="28"/>
                <w:lang w:eastAsia="uk-UA"/>
              </w:rPr>
              <w:t>-</w:t>
            </w:r>
            <w:r w:rsidRPr="00595BE6">
              <w:rPr>
                <w:rFonts w:ascii="Times New Roman" w:eastAsia="Calibri" w:hAnsi="Times New Roman" w:cs="Times New Roman"/>
                <w:color w:val="000000"/>
                <w:sz w:val="28"/>
                <w:szCs w:val="28"/>
                <w:lang w:eastAsia="uk-UA"/>
              </w:rPr>
              <w:t xml:space="preserve"> житлові рішення</w:t>
            </w:r>
          </w:p>
          <w:p w:rsidR="00595BE6" w:rsidRPr="00595BE6" w:rsidRDefault="00595BE6" w:rsidP="00595BE6">
            <w:pPr>
              <w:widowControl w:val="0"/>
              <w:spacing w:after="0" w:line="276" w:lineRule="auto"/>
              <w:rPr>
                <w:rFonts w:ascii="Times New Roman" w:eastAsia="Times New Roman" w:hAnsi="Times New Roman" w:cs="Times New Roman"/>
                <w:sz w:val="28"/>
                <w:szCs w:val="28"/>
                <w:lang w:eastAsia="uk-UA"/>
              </w:rPr>
            </w:pPr>
            <w:r w:rsidRPr="00595BE6">
              <w:rPr>
                <w:rFonts w:ascii="Times New Roman" w:eastAsia="Times New Roman" w:hAnsi="Times New Roman" w:cs="Times New Roman"/>
                <w:color w:val="000000"/>
                <w:sz w:val="28"/>
                <w:szCs w:val="28"/>
                <w:lang w:eastAsia="uk-UA"/>
              </w:rPr>
              <w:t>-</w:t>
            </w:r>
            <w:r w:rsidRPr="00595BE6">
              <w:rPr>
                <w:rFonts w:ascii="Times New Roman" w:eastAsia="Calibri" w:hAnsi="Times New Roman" w:cs="Times New Roman"/>
                <w:color w:val="000000"/>
                <w:sz w:val="28"/>
                <w:szCs w:val="28"/>
                <w:lang w:eastAsia="uk-UA"/>
              </w:rPr>
              <w:t xml:space="preserve"> енергоефективні рішення для житлових будівель</w:t>
            </w:r>
          </w:p>
        </w:tc>
        <w:tc>
          <w:tcPr>
            <w:tcW w:w="4861" w:type="dxa"/>
            <w:shd w:val="clear" w:color="auto" w:fill="auto"/>
          </w:tcPr>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 xml:space="preserve">відділ житлово – комунального </w:t>
            </w:r>
            <w:r w:rsidRPr="00475A49">
              <w:rPr>
                <w:rFonts w:ascii="Times New Roman" w:eastAsia="Times New Roman" w:hAnsi="Times New Roman" w:cs="Times New Roman"/>
                <w:spacing w:val="-10"/>
                <w:sz w:val="28"/>
                <w:szCs w:val="28"/>
                <w:shd w:val="clear" w:color="auto" w:fill="FFFFFF"/>
              </w:rPr>
              <w:t>господарства, комунальної власності</w:t>
            </w:r>
            <w:r w:rsidRPr="00595BE6">
              <w:rPr>
                <w:rFonts w:ascii="Times New Roman" w:eastAsia="Times New Roman" w:hAnsi="Times New Roman" w:cs="Times New Roman"/>
                <w:sz w:val="28"/>
                <w:szCs w:val="28"/>
                <w:shd w:val="clear" w:color="auto" w:fill="FFFFFF"/>
              </w:rPr>
              <w:t xml:space="preserve">, благоустрою містобудування, </w:t>
            </w:r>
            <w:r w:rsidRPr="00475A49">
              <w:rPr>
                <w:rFonts w:ascii="Times New Roman" w:eastAsia="Times New Roman" w:hAnsi="Times New Roman" w:cs="Times New Roman"/>
                <w:spacing w:val="-16"/>
                <w:sz w:val="28"/>
                <w:szCs w:val="28"/>
                <w:shd w:val="clear" w:color="auto" w:fill="FFFFFF"/>
              </w:rPr>
              <w:t>архітектури, інфраструктури, енергетики</w:t>
            </w:r>
          </w:p>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color w:val="000000" w:themeColor="text1"/>
                <w:sz w:val="28"/>
                <w:szCs w:val="28"/>
              </w:rPr>
            </w:pPr>
            <w:r w:rsidRPr="00595BE6">
              <w:rPr>
                <w:rFonts w:ascii="Times New Roman" w:eastAsia="Times New Roman" w:hAnsi="Times New Roman" w:cs="Times New Roman"/>
                <w:sz w:val="28"/>
                <w:szCs w:val="28"/>
              </w:rPr>
              <w:t xml:space="preserve"> </w:t>
            </w:r>
            <w:r w:rsidRPr="00595BE6">
              <w:rPr>
                <w:rFonts w:ascii="Times New Roman" w:eastAsia="Times New Roman" w:hAnsi="Times New Roman" w:cs="Times New Roman"/>
                <w:color w:val="000000" w:themeColor="text1"/>
                <w:sz w:val="28"/>
                <w:szCs w:val="28"/>
                <w:shd w:val="clear" w:color="auto" w:fill="FFFFFF"/>
              </w:rPr>
              <w:t>відділ земельних відносин та захисту довкілля</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Громадська безпека:</w:t>
            </w:r>
          </w:p>
          <w:p w:rsidR="00595BE6" w:rsidRPr="00595BE6" w:rsidRDefault="00595BE6" w:rsidP="00595BE6">
            <w:pPr>
              <w:widowControl w:val="0"/>
              <w:spacing w:after="0" w:line="276" w:lineRule="auto"/>
              <w:rPr>
                <w:rFonts w:ascii="Times New Roman" w:eastAsia="Times New Roman" w:hAnsi="Times New Roman" w:cs="Times New Roman"/>
                <w:sz w:val="28"/>
                <w:szCs w:val="28"/>
                <w:lang w:eastAsia="uk-UA"/>
              </w:rPr>
            </w:pPr>
            <w:r w:rsidRPr="00595BE6">
              <w:rPr>
                <w:rFonts w:ascii="Times New Roman" w:eastAsia="Times New Roman" w:hAnsi="Times New Roman" w:cs="Times New Roman"/>
                <w:sz w:val="28"/>
                <w:szCs w:val="28"/>
                <w:lang w:eastAsia="uk-UA"/>
              </w:rPr>
              <w:t>-</w:t>
            </w:r>
            <w:r w:rsidRPr="00595BE6">
              <w:rPr>
                <w:rFonts w:ascii="Times New Roman" w:eastAsia="Calibri" w:hAnsi="Times New Roman" w:cs="Times New Roman"/>
                <w:color w:val="000000"/>
                <w:sz w:val="28"/>
                <w:szCs w:val="28"/>
                <w:lang w:eastAsia="uk-UA"/>
              </w:rPr>
              <w:t xml:space="preserve"> п</w:t>
            </w:r>
            <w:r w:rsidRPr="00595BE6">
              <w:rPr>
                <w:rFonts w:ascii="Times New Roman" w:eastAsia="Times New Roman" w:hAnsi="Times New Roman" w:cs="Times New Roman"/>
                <w:sz w:val="28"/>
                <w:szCs w:val="28"/>
                <w:lang w:eastAsia="uk-UA"/>
              </w:rPr>
              <w:t>ротидія злочинності, підтримання публічної безпеки та порядку</w:t>
            </w:r>
          </w:p>
          <w:p w:rsidR="00595BE6" w:rsidRPr="00595BE6" w:rsidRDefault="00595BE6" w:rsidP="00595BE6">
            <w:pPr>
              <w:widowControl w:val="0"/>
              <w:spacing w:after="0" w:line="276" w:lineRule="auto"/>
              <w:rPr>
                <w:rFonts w:ascii="Times New Roman" w:eastAsia="Times New Roman" w:hAnsi="Times New Roman" w:cs="Times New Roman"/>
                <w:sz w:val="28"/>
                <w:szCs w:val="28"/>
                <w:lang w:eastAsia="uk-UA"/>
              </w:rPr>
            </w:pPr>
            <w:r w:rsidRPr="00595BE6">
              <w:rPr>
                <w:rFonts w:ascii="Times New Roman" w:eastAsia="Times New Roman" w:hAnsi="Times New Roman" w:cs="Times New Roman"/>
                <w:sz w:val="28"/>
                <w:szCs w:val="28"/>
                <w:lang w:eastAsia="uk-UA"/>
              </w:rPr>
              <w:t>-</w:t>
            </w:r>
            <w:r w:rsidRPr="00595BE6">
              <w:rPr>
                <w:rFonts w:ascii="Times New Roman" w:eastAsia="Calibri" w:hAnsi="Times New Roman" w:cs="Times New Roman"/>
                <w:color w:val="000000"/>
                <w:sz w:val="28"/>
                <w:szCs w:val="28"/>
                <w:lang w:eastAsia="uk-UA"/>
              </w:rPr>
              <w:t xml:space="preserve"> ц</w:t>
            </w:r>
            <w:r w:rsidRPr="00595BE6">
              <w:rPr>
                <w:rFonts w:ascii="Times New Roman" w:eastAsia="Times New Roman" w:hAnsi="Times New Roman" w:cs="Times New Roman"/>
                <w:sz w:val="28"/>
                <w:szCs w:val="28"/>
                <w:lang w:eastAsia="uk-UA"/>
              </w:rPr>
              <w:t>ивільний захист</w:t>
            </w:r>
          </w:p>
        </w:tc>
        <w:tc>
          <w:tcPr>
            <w:tcW w:w="4861" w:type="dxa"/>
            <w:shd w:val="clear" w:color="auto" w:fill="auto"/>
          </w:tcPr>
          <w:p w:rsidR="00595BE6" w:rsidRPr="00595BE6" w:rsidRDefault="00595BE6" w:rsidP="00814AFD">
            <w:pPr>
              <w:widowControl w:val="0"/>
              <w:numPr>
                <w:ilvl w:val="0"/>
                <w:numId w:val="4"/>
              </w:numPr>
              <w:autoSpaceDE w:val="0"/>
              <w:autoSpaceDN w:val="0"/>
              <w:spacing w:before="119" w:after="0" w:line="276" w:lineRule="auto"/>
              <w:jc w:val="both"/>
              <w:rPr>
                <w:rFonts w:ascii="Times New Roman" w:eastAsia="Times New Roman" w:hAnsi="Times New Roman" w:cs="Times New Roman"/>
                <w:sz w:val="28"/>
                <w:szCs w:val="28"/>
              </w:rPr>
            </w:pPr>
            <w:r w:rsidRPr="00F459ED">
              <w:rPr>
                <w:rFonts w:ascii="Times New Roman" w:eastAsia="Times New Roman" w:hAnsi="Times New Roman" w:cs="Times New Roman"/>
                <w:spacing w:val="-6"/>
                <w:sz w:val="28"/>
                <w:szCs w:val="28"/>
                <w:shd w:val="clear" w:color="auto" w:fill="FFFFFF"/>
              </w:rPr>
              <w:t>відділ з питань оборонної роботи</w:t>
            </w:r>
            <w:r w:rsidRPr="00595BE6">
              <w:rPr>
                <w:rFonts w:ascii="Times New Roman" w:eastAsia="Times New Roman" w:hAnsi="Times New Roman" w:cs="Times New Roman"/>
                <w:sz w:val="28"/>
                <w:szCs w:val="28"/>
                <w:shd w:val="clear" w:color="auto" w:fill="FFFFFF"/>
              </w:rPr>
              <w:t>, цивільного захисту та взаємодії з правоохоронними органами</w:t>
            </w:r>
            <w:r w:rsidRPr="00595BE6">
              <w:rPr>
                <w:rFonts w:ascii="Times New Roman" w:eastAsia="Times New Roman" w:hAnsi="Times New Roman" w:cs="Times New Roman"/>
                <w:sz w:val="28"/>
                <w:szCs w:val="28"/>
              </w:rPr>
              <w:t xml:space="preserve"> </w:t>
            </w:r>
          </w:p>
        </w:tc>
      </w:tr>
      <w:tr w:rsidR="00595BE6" w:rsidRPr="00595BE6" w:rsidTr="00B754ED">
        <w:tc>
          <w:tcPr>
            <w:tcW w:w="4767" w:type="dxa"/>
            <w:shd w:val="clear" w:color="auto" w:fill="auto"/>
          </w:tcPr>
          <w:p w:rsid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Довкілля:</w:t>
            </w:r>
          </w:p>
          <w:p w:rsidR="00D402F9" w:rsidRPr="00D402F9" w:rsidRDefault="00BE70AD" w:rsidP="00020728">
            <w:pPr>
              <w:pStyle w:val="a5"/>
              <w:spacing w:line="276" w:lineRule="auto"/>
              <w:rPr>
                <w:rFonts w:ascii="Times New Roman" w:eastAsia="Calibri" w:hAnsi="Times New Roman" w:cs="Times New Roman"/>
                <w:color w:val="000000"/>
                <w:sz w:val="28"/>
                <w:szCs w:val="28"/>
                <w:lang w:eastAsia="uk-UA"/>
              </w:rPr>
            </w:pPr>
            <w:r>
              <w:rPr>
                <w:rFonts w:ascii="Times New Roman" w:hAnsi="Times New Roman" w:cs="Times New Roman"/>
                <w:sz w:val="28"/>
                <w:szCs w:val="28"/>
              </w:rPr>
              <w:t xml:space="preserve">- </w:t>
            </w:r>
            <w:r w:rsidR="00D402F9" w:rsidRPr="00D402F9">
              <w:rPr>
                <w:rFonts w:ascii="Times New Roman" w:hAnsi="Times New Roman" w:cs="Times New Roman"/>
                <w:sz w:val="28"/>
                <w:szCs w:val="28"/>
              </w:rPr>
              <w:t xml:space="preserve">клімат </w:t>
            </w:r>
          </w:p>
          <w:p w:rsidR="00D402F9" w:rsidRPr="00D402F9" w:rsidRDefault="00BE70AD" w:rsidP="00020728">
            <w:pPr>
              <w:pStyle w:val="a5"/>
              <w:spacing w:line="276" w:lineRule="auto"/>
              <w:rPr>
                <w:rFonts w:ascii="Times New Roman" w:eastAsia="Calibri" w:hAnsi="Times New Roman" w:cs="Times New Roman"/>
                <w:color w:val="000000"/>
                <w:sz w:val="28"/>
                <w:szCs w:val="28"/>
                <w:lang w:eastAsia="uk-UA"/>
              </w:rPr>
            </w:pPr>
            <w:r>
              <w:rPr>
                <w:rFonts w:ascii="Times New Roman" w:hAnsi="Times New Roman" w:cs="Times New Roman"/>
                <w:sz w:val="28"/>
                <w:szCs w:val="28"/>
              </w:rPr>
              <w:t xml:space="preserve">- </w:t>
            </w:r>
            <w:r w:rsidR="00D402F9" w:rsidRPr="00D402F9">
              <w:rPr>
                <w:rFonts w:ascii="Times New Roman" w:hAnsi="Times New Roman" w:cs="Times New Roman"/>
                <w:sz w:val="28"/>
                <w:szCs w:val="28"/>
              </w:rPr>
              <w:t xml:space="preserve">управління відходами </w:t>
            </w:r>
          </w:p>
          <w:p w:rsidR="00D402F9" w:rsidRPr="00020728" w:rsidRDefault="00BE70AD" w:rsidP="00020728">
            <w:pPr>
              <w:pStyle w:val="a5"/>
              <w:rPr>
                <w:rFonts w:ascii="Times New Roman" w:hAnsi="Times New Roman" w:cs="Times New Roman"/>
                <w:sz w:val="28"/>
                <w:szCs w:val="28"/>
              </w:rPr>
            </w:pPr>
            <w:r>
              <w:rPr>
                <w:rFonts w:ascii="Times New Roman" w:hAnsi="Times New Roman" w:cs="Times New Roman"/>
                <w:sz w:val="28"/>
                <w:szCs w:val="28"/>
              </w:rPr>
              <w:t xml:space="preserve">- </w:t>
            </w:r>
            <w:r w:rsidR="00D402F9" w:rsidRPr="00D402F9">
              <w:rPr>
                <w:rFonts w:ascii="Times New Roman" w:hAnsi="Times New Roman" w:cs="Times New Roman"/>
                <w:sz w:val="28"/>
                <w:szCs w:val="28"/>
              </w:rPr>
              <w:t xml:space="preserve">охорона вод, розвиток водного </w:t>
            </w:r>
            <w:r>
              <w:rPr>
                <w:rFonts w:ascii="Times New Roman" w:hAnsi="Times New Roman" w:cs="Times New Roman"/>
                <w:sz w:val="28"/>
                <w:szCs w:val="28"/>
              </w:rPr>
              <w:t xml:space="preserve">  </w:t>
            </w:r>
            <w:r w:rsidR="00D402F9" w:rsidRPr="00D402F9">
              <w:rPr>
                <w:rFonts w:ascii="Times New Roman" w:hAnsi="Times New Roman" w:cs="Times New Roman"/>
                <w:sz w:val="28"/>
                <w:szCs w:val="28"/>
              </w:rPr>
              <w:t xml:space="preserve">господарства, протипаводковий </w:t>
            </w:r>
            <w:r w:rsidR="00D402F9" w:rsidRPr="00F459ED">
              <w:rPr>
                <w:rFonts w:ascii="Times New Roman" w:hAnsi="Times New Roman" w:cs="Times New Roman"/>
                <w:spacing w:val="-6"/>
                <w:sz w:val="28"/>
                <w:szCs w:val="28"/>
              </w:rPr>
              <w:lastRenderedPageBreak/>
              <w:t>захист, централізоване водопостачання</w:t>
            </w:r>
            <w:r w:rsidR="00D402F9" w:rsidRPr="00D402F9">
              <w:rPr>
                <w:rFonts w:ascii="Times New Roman" w:hAnsi="Times New Roman" w:cs="Times New Roman"/>
                <w:sz w:val="28"/>
                <w:szCs w:val="28"/>
              </w:rPr>
              <w:t xml:space="preserve">, </w:t>
            </w:r>
            <w:r w:rsidR="00D402F9" w:rsidRPr="00F459ED">
              <w:rPr>
                <w:rFonts w:ascii="Times New Roman" w:hAnsi="Times New Roman" w:cs="Times New Roman"/>
                <w:spacing w:val="-12"/>
                <w:sz w:val="28"/>
                <w:szCs w:val="28"/>
              </w:rPr>
              <w:t>управління, використання та відтворення</w:t>
            </w:r>
            <w:r w:rsidR="00D402F9" w:rsidRPr="00D402F9">
              <w:rPr>
                <w:rFonts w:ascii="Times New Roman" w:hAnsi="Times New Roman" w:cs="Times New Roman"/>
                <w:sz w:val="28"/>
                <w:szCs w:val="28"/>
              </w:rPr>
              <w:t xml:space="preserve"> поверхневих водних ресурсів </w:t>
            </w:r>
          </w:p>
          <w:p w:rsidR="00D402F9" w:rsidRPr="00D402F9" w:rsidRDefault="00BE70AD" w:rsidP="00020728">
            <w:pPr>
              <w:pStyle w:val="a5"/>
              <w:spacing w:line="276" w:lineRule="auto"/>
              <w:rPr>
                <w:rFonts w:ascii="Times New Roman" w:eastAsia="Calibri" w:hAnsi="Times New Roman" w:cs="Times New Roman"/>
                <w:color w:val="000000"/>
                <w:sz w:val="28"/>
                <w:szCs w:val="28"/>
                <w:lang w:eastAsia="uk-UA"/>
              </w:rPr>
            </w:pPr>
            <w:r>
              <w:rPr>
                <w:rFonts w:ascii="Times New Roman" w:hAnsi="Times New Roman" w:cs="Times New Roman"/>
                <w:sz w:val="28"/>
                <w:szCs w:val="28"/>
              </w:rPr>
              <w:t xml:space="preserve">- </w:t>
            </w:r>
            <w:r w:rsidR="00D402F9" w:rsidRPr="00D402F9">
              <w:rPr>
                <w:rFonts w:ascii="Times New Roman" w:hAnsi="Times New Roman" w:cs="Times New Roman"/>
                <w:sz w:val="28"/>
                <w:szCs w:val="28"/>
              </w:rPr>
              <w:t xml:space="preserve">охорона земель і ґрунтів </w:t>
            </w:r>
          </w:p>
          <w:p w:rsidR="00D402F9" w:rsidRPr="00D402F9" w:rsidRDefault="00BE70AD" w:rsidP="00020728">
            <w:pPr>
              <w:pStyle w:val="a5"/>
              <w:rPr>
                <w:rFonts w:ascii="Times New Roman" w:eastAsia="Calibri" w:hAnsi="Times New Roman" w:cs="Times New Roman"/>
                <w:color w:val="000000"/>
                <w:sz w:val="28"/>
                <w:szCs w:val="28"/>
                <w:lang w:eastAsia="uk-UA"/>
              </w:rPr>
            </w:pPr>
            <w:r>
              <w:rPr>
                <w:rFonts w:ascii="Times New Roman" w:hAnsi="Times New Roman" w:cs="Times New Roman"/>
                <w:sz w:val="28"/>
                <w:szCs w:val="28"/>
              </w:rPr>
              <w:t xml:space="preserve">- </w:t>
            </w:r>
            <w:r w:rsidR="00D402F9" w:rsidRPr="00D402F9">
              <w:rPr>
                <w:rFonts w:ascii="Times New Roman" w:hAnsi="Times New Roman" w:cs="Times New Roman"/>
                <w:sz w:val="28"/>
                <w:szCs w:val="28"/>
              </w:rPr>
              <w:t xml:space="preserve">охорона лісів, лісового та мисливського господарства </w:t>
            </w:r>
          </w:p>
          <w:p w:rsidR="00595BE6" w:rsidRPr="00D402F9" w:rsidRDefault="00BE70AD" w:rsidP="00020728">
            <w:pPr>
              <w:pStyle w:val="a5"/>
              <w:rPr>
                <w:rFonts w:eastAsia="Calibri"/>
                <w:color w:val="000000"/>
                <w:lang w:eastAsia="uk-UA"/>
              </w:rPr>
            </w:pPr>
            <w:r>
              <w:rPr>
                <w:rFonts w:ascii="Times New Roman" w:hAnsi="Times New Roman" w:cs="Times New Roman"/>
                <w:sz w:val="28"/>
                <w:szCs w:val="28"/>
              </w:rPr>
              <w:t xml:space="preserve">- </w:t>
            </w:r>
            <w:r w:rsidR="00D402F9" w:rsidRPr="00D402F9">
              <w:rPr>
                <w:rFonts w:ascii="Times New Roman" w:hAnsi="Times New Roman" w:cs="Times New Roman"/>
                <w:sz w:val="28"/>
                <w:szCs w:val="28"/>
              </w:rPr>
              <w:t>збереження природно-заповідного фонду охорона атмосферного повітря</w:t>
            </w:r>
          </w:p>
        </w:tc>
        <w:tc>
          <w:tcPr>
            <w:tcW w:w="4861" w:type="dxa"/>
            <w:shd w:val="clear" w:color="auto" w:fill="auto"/>
          </w:tcPr>
          <w:p w:rsidR="00595BE6" w:rsidRPr="00475A49"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pacing w:val="-16"/>
                <w:sz w:val="28"/>
                <w:szCs w:val="28"/>
              </w:rPr>
            </w:pPr>
            <w:r w:rsidRPr="00595BE6">
              <w:rPr>
                <w:rFonts w:ascii="Times New Roman" w:eastAsia="Times New Roman" w:hAnsi="Times New Roman" w:cs="Times New Roman"/>
                <w:sz w:val="28"/>
                <w:szCs w:val="28"/>
                <w:shd w:val="clear" w:color="auto" w:fill="FFFFFF"/>
              </w:rPr>
              <w:lastRenderedPageBreak/>
              <w:t xml:space="preserve">відділ житлово – комунального </w:t>
            </w:r>
            <w:r w:rsidRPr="00475A49">
              <w:rPr>
                <w:rFonts w:ascii="Times New Roman" w:eastAsia="Times New Roman" w:hAnsi="Times New Roman" w:cs="Times New Roman"/>
                <w:spacing w:val="-8"/>
                <w:sz w:val="28"/>
                <w:szCs w:val="28"/>
                <w:shd w:val="clear" w:color="auto" w:fill="FFFFFF"/>
              </w:rPr>
              <w:t>господарства, комунальної власності</w:t>
            </w:r>
            <w:r w:rsidRPr="00595BE6">
              <w:rPr>
                <w:rFonts w:ascii="Times New Roman" w:eastAsia="Times New Roman" w:hAnsi="Times New Roman" w:cs="Times New Roman"/>
                <w:sz w:val="28"/>
                <w:szCs w:val="28"/>
                <w:shd w:val="clear" w:color="auto" w:fill="FFFFFF"/>
              </w:rPr>
              <w:t xml:space="preserve">, благоустрою містобудування, </w:t>
            </w:r>
            <w:r w:rsidRPr="00475A49">
              <w:rPr>
                <w:rFonts w:ascii="Times New Roman" w:eastAsia="Times New Roman" w:hAnsi="Times New Roman" w:cs="Times New Roman"/>
                <w:spacing w:val="-16"/>
                <w:sz w:val="28"/>
                <w:szCs w:val="28"/>
                <w:shd w:val="clear" w:color="auto" w:fill="FFFFFF"/>
              </w:rPr>
              <w:t>архітектури, інфраструктури, енергетики</w:t>
            </w:r>
          </w:p>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color w:val="000000" w:themeColor="text1"/>
                <w:sz w:val="28"/>
                <w:szCs w:val="28"/>
                <w:shd w:val="clear" w:color="auto" w:fill="FFFFFF"/>
              </w:rPr>
              <w:lastRenderedPageBreak/>
              <w:t>відділ земельних відносин та захисту довкілля</w:t>
            </w:r>
            <w:r w:rsidRPr="00595BE6">
              <w:rPr>
                <w:rFonts w:ascii="Times New Roman" w:eastAsia="Times New Roman" w:hAnsi="Times New Roman" w:cs="Times New Roman"/>
                <w:sz w:val="28"/>
                <w:szCs w:val="28"/>
              </w:rPr>
              <w:t xml:space="preserve"> </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lastRenderedPageBreak/>
              <w:t>Освіта і наука:</w:t>
            </w:r>
          </w:p>
          <w:p w:rsidR="00D402F9" w:rsidRDefault="00595BE6" w:rsidP="00D402F9">
            <w:pPr>
              <w:widowControl w:val="0"/>
              <w:spacing w:after="0" w:line="276" w:lineRule="auto"/>
              <w:rPr>
                <w:rFonts w:ascii="Times New Roman" w:eastAsia="Times New Roman" w:hAnsi="Times New Roman" w:cs="Times New Roman"/>
                <w:sz w:val="28"/>
                <w:szCs w:val="28"/>
                <w:lang w:eastAsia="uk-UA"/>
              </w:rPr>
            </w:pPr>
            <w:r w:rsidRPr="00595BE6">
              <w:rPr>
                <w:rFonts w:ascii="Times New Roman" w:eastAsia="Times New Roman" w:hAnsi="Times New Roman" w:cs="Times New Roman"/>
                <w:sz w:val="28"/>
                <w:szCs w:val="28"/>
                <w:lang w:eastAsia="uk-UA"/>
              </w:rPr>
              <w:t xml:space="preserve">- </w:t>
            </w:r>
            <w:r w:rsidR="00D402F9">
              <w:rPr>
                <w:rFonts w:ascii="Times New Roman" w:eastAsia="Times New Roman" w:hAnsi="Times New Roman" w:cs="Times New Roman"/>
                <w:sz w:val="28"/>
                <w:szCs w:val="28"/>
                <w:lang w:eastAsia="uk-UA"/>
              </w:rPr>
              <w:t>освіта</w:t>
            </w:r>
          </w:p>
          <w:p w:rsidR="00595BE6" w:rsidRPr="00595BE6" w:rsidRDefault="00D402F9" w:rsidP="00595BE6">
            <w:pPr>
              <w:widowControl w:val="0"/>
              <w:spacing w:after="0" w:line="276"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наука</w:t>
            </w:r>
          </w:p>
        </w:tc>
        <w:tc>
          <w:tcPr>
            <w:tcW w:w="4861" w:type="dxa"/>
            <w:shd w:val="clear" w:color="auto" w:fill="auto"/>
          </w:tcPr>
          <w:p w:rsidR="00595BE6" w:rsidRPr="00595BE6" w:rsidRDefault="00595BE6" w:rsidP="00595BE6">
            <w:pPr>
              <w:widowControl w:val="0"/>
              <w:numPr>
                <w:ilvl w:val="0"/>
                <w:numId w:val="5"/>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rPr>
              <w:t>відділ освіти</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Культура та інформація:</w:t>
            </w:r>
          </w:p>
          <w:p w:rsidR="00595BE6" w:rsidRP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к</w:t>
            </w:r>
            <w:r w:rsidRPr="00595BE6">
              <w:rPr>
                <w:rFonts w:ascii="Times New Roman" w:eastAsia="Calibri" w:hAnsi="Times New Roman" w:cs="Times New Roman"/>
                <w:color w:val="000000"/>
                <w:sz w:val="28"/>
                <w:szCs w:val="28"/>
                <w:lang w:eastAsia="uk-UA"/>
              </w:rPr>
              <w:t>ультурна спадщина та національна пам’ять</w:t>
            </w:r>
          </w:p>
          <w:p w:rsidR="00595BE6" w:rsidRP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м</w:t>
            </w:r>
            <w:r w:rsidRPr="00595BE6">
              <w:rPr>
                <w:rFonts w:ascii="Times New Roman" w:eastAsia="Calibri" w:hAnsi="Times New Roman" w:cs="Times New Roman"/>
                <w:color w:val="000000"/>
                <w:sz w:val="28"/>
                <w:szCs w:val="28"/>
                <w:lang w:eastAsia="uk-UA"/>
              </w:rPr>
              <w:t>едіа та комунікації</w:t>
            </w:r>
          </w:p>
          <w:p w:rsidR="00595BE6" w:rsidRPr="00595BE6" w:rsidRDefault="00595BE6" w:rsidP="00020728">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м</w:t>
            </w:r>
            <w:r w:rsidRPr="00595BE6">
              <w:rPr>
                <w:rFonts w:ascii="Times New Roman" w:eastAsia="Calibri" w:hAnsi="Times New Roman" w:cs="Times New Roman"/>
                <w:color w:val="000000"/>
                <w:sz w:val="28"/>
                <w:szCs w:val="28"/>
                <w:lang w:eastAsia="uk-UA"/>
              </w:rPr>
              <w:t>истецтво та спеціалізована мистецька освіта</w:t>
            </w:r>
          </w:p>
          <w:p w:rsidR="00595BE6" w:rsidRPr="00595BE6" w:rsidRDefault="00595BE6" w:rsidP="00020728">
            <w:pPr>
              <w:widowControl w:val="0"/>
              <w:spacing w:after="0" w:line="276" w:lineRule="auto"/>
              <w:rPr>
                <w:rFonts w:ascii="Times New Roman" w:eastAsia="Calibri" w:hAnsi="Times New Roman" w:cs="Times New Roman"/>
                <w:sz w:val="28"/>
                <w:szCs w:val="28"/>
                <w:lang w:eastAsia="uk-UA"/>
              </w:rPr>
            </w:pPr>
            <w:r w:rsidRPr="00595BE6">
              <w:rPr>
                <w:rFonts w:ascii="Times New Roman" w:eastAsia="Calibri" w:hAnsi="Times New Roman" w:cs="Times New Roman"/>
                <w:sz w:val="28"/>
                <w:szCs w:val="28"/>
                <w:lang w:eastAsia="uk-UA"/>
              </w:rPr>
              <w:t>- к</w:t>
            </w:r>
            <w:r w:rsidRPr="00595BE6">
              <w:rPr>
                <w:rFonts w:ascii="Times New Roman" w:eastAsia="Calibri" w:hAnsi="Times New Roman" w:cs="Times New Roman"/>
                <w:color w:val="000000"/>
                <w:sz w:val="28"/>
                <w:szCs w:val="28"/>
                <w:lang w:eastAsia="uk-UA"/>
              </w:rPr>
              <w:t>ультурні послуги</w:t>
            </w:r>
          </w:p>
        </w:tc>
        <w:tc>
          <w:tcPr>
            <w:tcW w:w="4861" w:type="dxa"/>
            <w:shd w:val="clear" w:color="auto" w:fill="auto"/>
          </w:tcPr>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відділ культури, туризму, молоді та спорту </w:t>
            </w:r>
          </w:p>
          <w:p w:rsidR="00595BE6" w:rsidRPr="00595BE6" w:rsidRDefault="00AF2DAE" w:rsidP="00AB38B0">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shd w:val="clear" w:color="auto" w:fill="FFFFFF"/>
              </w:rPr>
              <w:t>відділ</w:t>
            </w:r>
            <w:r w:rsidR="00595BE6" w:rsidRPr="00595BE6">
              <w:rPr>
                <w:rFonts w:ascii="Times New Roman" w:eastAsia="Times New Roman" w:hAnsi="Times New Roman" w:cs="Times New Roman"/>
                <w:color w:val="000000" w:themeColor="text1"/>
                <w:sz w:val="28"/>
                <w:szCs w:val="28"/>
                <w:shd w:val="clear" w:color="auto" w:fill="FFFFFF"/>
              </w:rPr>
              <w:t xml:space="preserve"> інформаційних технологій, комунікацій з громадськістю та захисту інформації</w:t>
            </w:r>
          </w:p>
        </w:tc>
      </w:tr>
      <w:tr w:rsidR="00595BE6" w:rsidRPr="00595BE6" w:rsidTr="00B754ED">
        <w:tc>
          <w:tcPr>
            <w:tcW w:w="4767" w:type="dxa"/>
            <w:shd w:val="clear" w:color="auto" w:fill="auto"/>
          </w:tcPr>
          <w:p w:rsidR="00595BE6" w:rsidRPr="00595BE6" w:rsidRDefault="00AE0E65" w:rsidP="00595BE6">
            <w:pPr>
              <w:widowControl w:val="0"/>
              <w:spacing w:after="0" w:line="276" w:lineRule="auto"/>
              <w:rPr>
                <w:rFonts w:ascii="Times New Roman" w:eastAsia="Calibri" w:hAnsi="Times New Roman" w:cs="Times New Roman"/>
                <w:b/>
                <w:bCs/>
                <w:sz w:val="28"/>
                <w:szCs w:val="28"/>
                <w:lang w:eastAsia="uk-UA"/>
              </w:rPr>
            </w:pPr>
            <w:r>
              <w:rPr>
                <w:rFonts w:ascii="Times New Roman" w:eastAsia="Calibri" w:hAnsi="Times New Roman" w:cs="Times New Roman"/>
                <w:b/>
                <w:bCs/>
                <w:sz w:val="28"/>
                <w:szCs w:val="28"/>
                <w:lang w:eastAsia="uk-UA"/>
              </w:rPr>
              <w:t xml:space="preserve">Спорт, </w:t>
            </w:r>
            <w:r w:rsidR="00595BE6" w:rsidRPr="00595BE6">
              <w:rPr>
                <w:rFonts w:ascii="Times New Roman" w:eastAsia="Calibri" w:hAnsi="Times New Roman" w:cs="Times New Roman"/>
                <w:b/>
                <w:bCs/>
                <w:sz w:val="28"/>
                <w:szCs w:val="28"/>
                <w:lang w:eastAsia="uk-UA"/>
              </w:rPr>
              <w:t xml:space="preserve">фізичне </w:t>
            </w:r>
            <w:r>
              <w:rPr>
                <w:rFonts w:ascii="Times New Roman" w:eastAsia="Calibri" w:hAnsi="Times New Roman" w:cs="Times New Roman"/>
                <w:b/>
                <w:bCs/>
                <w:sz w:val="28"/>
                <w:szCs w:val="28"/>
                <w:lang w:eastAsia="uk-UA"/>
              </w:rPr>
              <w:t xml:space="preserve">та молодіжне </w:t>
            </w:r>
            <w:r w:rsidR="00595BE6" w:rsidRPr="00595BE6">
              <w:rPr>
                <w:rFonts w:ascii="Times New Roman" w:eastAsia="Calibri" w:hAnsi="Times New Roman" w:cs="Times New Roman"/>
                <w:b/>
                <w:bCs/>
                <w:sz w:val="28"/>
                <w:szCs w:val="28"/>
                <w:lang w:eastAsia="uk-UA"/>
              </w:rPr>
              <w:t>виховання:</w:t>
            </w:r>
          </w:p>
          <w:p w:rsid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с</w:t>
            </w:r>
            <w:r w:rsidRPr="00595BE6">
              <w:rPr>
                <w:rFonts w:ascii="Times New Roman" w:eastAsia="Calibri" w:hAnsi="Times New Roman" w:cs="Times New Roman"/>
                <w:color w:val="000000"/>
                <w:sz w:val="28"/>
                <w:szCs w:val="28"/>
                <w:lang w:eastAsia="uk-UA"/>
              </w:rPr>
              <w:t>порт та фізичне виховання</w:t>
            </w:r>
          </w:p>
          <w:p w:rsidR="00AE0E65" w:rsidRPr="00595BE6" w:rsidRDefault="00AE0E65" w:rsidP="00595BE6">
            <w:pPr>
              <w:widowControl w:val="0"/>
              <w:spacing w:after="0" w:line="276" w:lineRule="auto"/>
              <w:rPr>
                <w:rFonts w:ascii="Times New Roman" w:eastAsia="Calibri" w:hAnsi="Times New Roman" w:cs="Times New Roman"/>
                <w:sz w:val="28"/>
                <w:szCs w:val="28"/>
                <w:lang w:eastAsia="uk-UA"/>
              </w:rPr>
            </w:pPr>
            <w:r>
              <w:rPr>
                <w:rFonts w:ascii="Times New Roman" w:eastAsia="Calibri" w:hAnsi="Times New Roman" w:cs="Times New Roman"/>
                <w:color w:val="000000"/>
                <w:sz w:val="28"/>
                <w:szCs w:val="28"/>
                <w:lang w:eastAsia="uk-UA"/>
              </w:rPr>
              <w:t>- молодь</w:t>
            </w:r>
          </w:p>
        </w:tc>
        <w:tc>
          <w:tcPr>
            <w:tcW w:w="4861" w:type="dxa"/>
            <w:shd w:val="clear" w:color="auto" w:fill="auto"/>
          </w:tcPr>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відділ культури, туризму, молоді та спорту </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Соціальна сфера:</w:t>
            </w:r>
          </w:p>
          <w:p w:rsidR="00A36B2C" w:rsidRPr="00A36B2C" w:rsidRDefault="00595BE6" w:rsidP="00595BE6">
            <w:pPr>
              <w:widowControl w:val="0"/>
              <w:spacing w:after="0" w:line="276" w:lineRule="auto"/>
              <w:rPr>
                <w:rFonts w:ascii="Times New Roman" w:hAnsi="Times New Roman" w:cs="Times New Roman"/>
                <w:sz w:val="28"/>
                <w:szCs w:val="28"/>
              </w:rPr>
            </w:pPr>
            <w:r w:rsidRPr="00A36B2C">
              <w:rPr>
                <w:rFonts w:ascii="Times New Roman" w:eastAsia="Calibri" w:hAnsi="Times New Roman" w:cs="Times New Roman"/>
                <w:sz w:val="28"/>
                <w:szCs w:val="28"/>
                <w:lang w:eastAsia="uk-UA"/>
              </w:rPr>
              <w:t xml:space="preserve">- </w:t>
            </w:r>
            <w:r w:rsidR="00DA369D" w:rsidRPr="00A36B2C">
              <w:rPr>
                <w:rFonts w:ascii="Times New Roman" w:hAnsi="Times New Roman" w:cs="Times New Roman"/>
                <w:sz w:val="28"/>
                <w:szCs w:val="28"/>
              </w:rPr>
              <w:t xml:space="preserve">адміністрування соціального захисту </w:t>
            </w:r>
          </w:p>
          <w:p w:rsidR="00A36B2C" w:rsidRDefault="00A36B2C" w:rsidP="00595BE6">
            <w:pPr>
              <w:widowControl w:val="0"/>
              <w:spacing w:after="0" w:line="276" w:lineRule="auto"/>
              <w:rPr>
                <w:rFonts w:ascii="Times New Roman" w:hAnsi="Times New Roman" w:cs="Times New Roman"/>
                <w:sz w:val="28"/>
                <w:szCs w:val="28"/>
              </w:rPr>
            </w:pPr>
            <w:r w:rsidRPr="00A36B2C">
              <w:rPr>
                <w:rFonts w:ascii="Times New Roman" w:hAnsi="Times New Roman" w:cs="Times New Roman"/>
                <w:sz w:val="28"/>
                <w:szCs w:val="28"/>
              </w:rPr>
              <w:t xml:space="preserve">- </w:t>
            </w:r>
            <w:r w:rsidR="00DA369D" w:rsidRPr="00A36B2C">
              <w:rPr>
                <w:rFonts w:ascii="Times New Roman" w:hAnsi="Times New Roman" w:cs="Times New Roman"/>
                <w:sz w:val="28"/>
                <w:szCs w:val="28"/>
              </w:rPr>
              <w:t xml:space="preserve">соціальні послуги </w:t>
            </w:r>
          </w:p>
          <w:p w:rsidR="00A36B2C" w:rsidRDefault="00A36B2C" w:rsidP="00595BE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DA369D" w:rsidRPr="00A36B2C">
              <w:rPr>
                <w:rFonts w:ascii="Times New Roman" w:hAnsi="Times New Roman" w:cs="Times New Roman"/>
                <w:sz w:val="28"/>
                <w:szCs w:val="28"/>
              </w:rPr>
              <w:t xml:space="preserve">соціальна оренда та інфраструктура тимчасового проживання </w:t>
            </w:r>
          </w:p>
          <w:p w:rsidR="00595BE6" w:rsidRPr="00595BE6" w:rsidRDefault="00A36B2C" w:rsidP="00595BE6">
            <w:pPr>
              <w:widowControl w:val="0"/>
              <w:spacing w:after="0" w:line="276" w:lineRule="auto"/>
              <w:rPr>
                <w:rFonts w:ascii="Times New Roman" w:eastAsia="Calibri" w:hAnsi="Times New Roman" w:cs="Times New Roman"/>
                <w:sz w:val="28"/>
                <w:szCs w:val="28"/>
                <w:lang w:eastAsia="uk-UA"/>
              </w:rPr>
            </w:pPr>
            <w:r>
              <w:rPr>
                <w:rFonts w:ascii="Times New Roman" w:hAnsi="Times New Roman" w:cs="Times New Roman"/>
                <w:sz w:val="28"/>
                <w:szCs w:val="28"/>
              </w:rPr>
              <w:t xml:space="preserve">- </w:t>
            </w:r>
            <w:r w:rsidR="00DA369D" w:rsidRPr="00A36B2C">
              <w:rPr>
                <w:rFonts w:ascii="Times New Roman" w:hAnsi="Times New Roman" w:cs="Times New Roman"/>
                <w:sz w:val="28"/>
                <w:szCs w:val="28"/>
              </w:rPr>
              <w:t>ветерани</w:t>
            </w:r>
          </w:p>
        </w:tc>
        <w:tc>
          <w:tcPr>
            <w:tcW w:w="4861" w:type="dxa"/>
            <w:shd w:val="clear" w:color="auto" w:fill="auto"/>
          </w:tcPr>
          <w:p w:rsidR="00595BE6" w:rsidRPr="00AB38B0" w:rsidRDefault="00595BE6" w:rsidP="00595BE6">
            <w:pPr>
              <w:widowControl w:val="0"/>
              <w:numPr>
                <w:ilvl w:val="0"/>
                <w:numId w:val="3"/>
              </w:numPr>
              <w:shd w:val="clear" w:color="auto" w:fill="FFFFFF"/>
              <w:autoSpaceDE w:val="0"/>
              <w:autoSpaceDN w:val="0"/>
              <w:spacing w:before="119" w:after="0" w:line="240" w:lineRule="auto"/>
              <w:jc w:val="both"/>
              <w:outlineLvl w:val="2"/>
              <w:rPr>
                <w:rFonts w:ascii="Times New Roman" w:eastAsia="Times New Roman" w:hAnsi="Times New Roman" w:cs="Times New Roman"/>
                <w:spacing w:val="-6"/>
                <w:sz w:val="28"/>
                <w:szCs w:val="28"/>
                <w:shd w:val="clear" w:color="auto" w:fill="FFFFFF"/>
              </w:rPr>
            </w:pPr>
            <w:r w:rsidRPr="00AB38B0">
              <w:rPr>
                <w:rFonts w:ascii="Times New Roman" w:eastAsia="Times New Roman" w:hAnsi="Times New Roman" w:cs="Times New Roman"/>
                <w:spacing w:val="-6"/>
                <w:sz w:val="28"/>
                <w:szCs w:val="28"/>
                <w:shd w:val="clear" w:color="auto" w:fill="FFFFFF"/>
              </w:rPr>
              <w:t>відділ соціального захисту населення</w:t>
            </w:r>
          </w:p>
          <w:p w:rsidR="00595BE6" w:rsidRPr="00595BE6" w:rsidRDefault="00595BE6" w:rsidP="00595BE6">
            <w:pPr>
              <w:widowControl w:val="0"/>
              <w:numPr>
                <w:ilvl w:val="0"/>
                <w:numId w:val="3"/>
              </w:numPr>
              <w:shd w:val="clear" w:color="auto" w:fill="FFFFFF"/>
              <w:autoSpaceDE w:val="0"/>
              <w:autoSpaceDN w:val="0"/>
              <w:spacing w:before="119" w:after="0" w:line="240" w:lineRule="auto"/>
              <w:jc w:val="both"/>
              <w:outlineLvl w:val="2"/>
              <w:rPr>
                <w:rFonts w:ascii="Times New Roman" w:eastAsia="Times New Roman" w:hAnsi="Times New Roman" w:cs="Times New Roman"/>
                <w:color w:val="000000"/>
                <w:sz w:val="28"/>
                <w:szCs w:val="28"/>
              </w:rPr>
            </w:pPr>
            <w:r w:rsidRPr="00595BE6">
              <w:rPr>
                <w:rFonts w:ascii="Times New Roman" w:eastAsia="Times New Roman" w:hAnsi="Times New Roman" w:cs="Times New Roman"/>
                <w:sz w:val="28"/>
                <w:szCs w:val="28"/>
                <w:shd w:val="clear" w:color="auto" w:fill="FFFFFF"/>
              </w:rPr>
              <w:t>служби у справах дітей</w:t>
            </w:r>
          </w:p>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відділ культури, туризму, молоді та спорту </w:t>
            </w:r>
          </w:p>
          <w:p w:rsidR="00EE3245" w:rsidRPr="00595BE6" w:rsidRDefault="00595BE6" w:rsidP="00AB38B0">
            <w:pPr>
              <w:widowControl w:val="0"/>
              <w:numPr>
                <w:ilvl w:val="0"/>
                <w:numId w:val="6"/>
              </w:numPr>
              <w:autoSpaceDE w:val="0"/>
              <w:autoSpaceDN w:val="0"/>
              <w:spacing w:before="119" w:after="0" w:line="240" w:lineRule="auto"/>
              <w:jc w:val="both"/>
              <w:rPr>
                <w:rFonts w:ascii="Times New Roman" w:eastAsia="Calibri" w:hAnsi="Times New Roman" w:cs="Times New Roman"/>
                <w:b/>
                <w:sz w:val="28"/>
                <w:szCs w:val="28"/>
              </w:rPr>
            </w:pPr>
            <w:r w:rsidRPr="00AB38B0">
              <w:rPr>
                <w:rFonts w:ascii="Times New Roman" w:eastAsia="Times New Roman" w:hAnsi="Times New Roman" w:cs="Times New Roman"/>
                <w:sz w:val="28"/>
                <w:szCs w:val="28"/>
              </w:rPr>
              <w:t>сектор</w:t>
            </w:r>
            <w:r w:rsidRPr="00AB38B0">
              <w:rPr>
                <w:rFonts w:ascii="Times New Roman" w:eastAsia="Times New Roman" w:hAnsi="Times New Roman" w:cs="Times New Roman"/>
                <w:b/>
                <w:sz w:val="28"/>
                <w:szCs w:val="28"/>
              </w:rPr>
              <w:t xml:space="preserve"> </w:t>
            </w:r>
            <w:r w:rsidRPr="00AB38B0">
              <w:rPr>
                <w:rFonts w:ascii="Times New Roman" w:eastAsia="Times New Roman" w:hAnsi="Times New Roman" w:cs="Times New Roman"/>
                <w:sz w:val="28"/>
                <w:szCs w:val="28"/>
              </w:rPr>
              <w:t>з питань</w:t>
            </w:r>
            <w:r w:rsidRPr="00AB38B0">
              <w:rPr>
                <w:rFonts w:ascii="Times New Roman" w:eastAsia="Times New Roman" w:hAnsi="Times New Roman" w:cs="Times New Roman"/>
                <w:b/>
                <w:sz w:val="28"/>
                <w:szCs w:val="28"/>
              </w:rPr>
              <w:t xml:space="preserve"> </w:t>
            </w:r>
            <w:r w:rsidRPr="00AB38B0">
              <w:rPr>
                <w:rFonts w:ascii="Times New Roman" w:eastAsia="Times New Roman" w:hAnsi="Times New Roman" w:cs="Times New Roman"/>
                <w:sz w:val="28"/>
                <w:szCs w:val="28"/>
              </w:rPr>
              <w:t xml:space="preserve">ветеранської                         </w:t>
            </w:r>
            <w:r w:rsidRPr="00AB38B0">
              <w:rPr>
                <w:rFonts w:ascii="Times New Roman" w:eastAsia="Times New Roman" w:hAnsi="Times New Roman" w:cs="Times New Roman"/>
                <w:spacing w:val="-8"/>
                <w:sz w:val="28"/>
                <w:szCs w:val="28"/>
              </w:rPr>
              <w:t>політики відділу соціального захисту</w:t>
            </w:r>
          </w:p>
        </w:tc>
      </w:tr>
      <w:tr w:rsidR="00595BE6" w:rsidRPr="00595BE6" w:rsidTr="00B754ED">
        <w:tc>
          <w:tcPr>
            <w:tcW w:w="4767" w:type="dxa"/>
            <w:shd w:val="clear" w:color="auto" w:fill="auto"/>
          </w:tcPr>
          <w:p w:rsidR="001F0586" w:rsidRDefault="001F0586" w:rsidP="00595BE6">
            <w:pPr>
              <w:widowControl w:val="0"/>
              <w:spacing w:after="0" w:line="276" w:lineRule="auto"/>
              <w:rPr>
                <w:rFonts w:ascii="Times New Roman" w:hAnsi="Times New Roman" w:cs="Times New Roman"/>
                <w:sz w:val="28"/>
                <w:szCs w:val="28"/>
              </w:rPr>
            </w:pPr>
            <w:r>
              <w:rPr>
                <w:rFonts w:ascii="Times New Roman" w:hAnsi="Times New Roman" w:cs="Times New Roman"/>
                <w:b/>
                <w:sz w:val="28"/>
                <w:szCs w:val="28"/>
              </w:rPr>
              <w:t>Ц</w:t>
            </w:r>
            <w:r w:rsidRPr="001F0586">
              <w:rPr>
                <w:rFonts w:ascii="Times New Roman" w:hAnsi="Times New Roman" w:cs="Times New Roman"/>
                <w:b/>
                <w:sz w:val="28"/>
                <w:szCs w:val="28"/>
              </w:rPr>
              <w:t>ифрова трансформація держави та суспільства:</w:t>
            </w:r>
            <w:r w:rsidRPr="001F0586">
              <w:rPr>
                <w:rFonts w:ascii="Times New Roman" w:hAnsi="Times New Roman" w:cs="Times New Roman"/>
                <w:sz w:val="28"/>
                <w:szCs w:val="28"/>
              </w:rPr>
              <w:t xml:space="preserve"> </w:t>
            </w:r>
          </w:p>
          <w:p w:rsidR="001F0586" w:rsidRDefault="001F0586" w:rsidP="001F058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F0586">
              <w:rPr>
                <w:rFonts w:ascii="Times New Roman" w:hAnsi="Times New Roman" w:cs="Times New Roman"/>
                <w:sz w:val="28"/>
                <w:szCs w:val="28"/>
              </w:rPr>
              <w:t>цифровізація</w:t>
            </w:r>
            <w:proofErr w:type="spellEnd"/>
            <w:r w:rsidRPr="001F0586">
              <w:rPr>
                <w:rFonts w:ascii="Times New Roman" w:hAnsi="Times New Roman" w:cs="Times New Roman"/>
                <w:sz w:val="28"/>
                <w:szCs w:val="28"/>
              </w:rPr>
              <w:t xml:space="preserve"> та публічні послуги </w:t>
            </w:r>
          </w:p>
          <w:p w:rsidR="001F0586" w:rsidRDefault="001F0586" w:rsidP="001F058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F0586">
              <w:rPr>
                <w:rFonts w:ascii="Times New Roman" w:hAnsi="Times New Roman" w:cs="Times New Roman"/>
                <w:sz w:val="28"/>
                <w:szCs w:val="28"/>
              </w:rPr>
              <w:t xml:space="preserve">цифрова стійкість і інфраструктура </w:t>
            </w:r>
          </w:p>
          <w:p w:rsidR="001F0586" w:rsidRDefault="001F0586" w:rsidP="001F0586">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F0586">
              <w:rPr>
                <w:rFonts w:ascii="Times New Roman" w:hAnsi="Times New Roman" w:cs="Times New Roman"/>
                <w:sz w:val="28"/>
                <w:szCs w:val="28"/>
              </w:rPr>
              <w:t xml:space="preserve">цифрове суспільство </w:t>
            </w:r>
          </w:p>
          <w:p w:rsidR="00595BE6" w:rsidRPr="001F0586" w:rsidRDefault="001F0586" w:rsidP="001F0586">
            <w:pPr>
              <w:widowControl w:val="0"/>
              <w:spacing w:after="0" w:line="276" w:lineRule="auto"/>
              <w:rPr>
                <w:rFonts w:ascii="Times New Roman" w:eastAsia="Calibri" w:hAnsi="Times New Roman" w:cs="Times New Roman"/>
                <w:sz w:val="28"/>
                <w:szCs w:val="28"/>
                <w:lang w:eastAsia="uk-UA"/>
              </w:rPr>
            </w:pPr>
            <w:r>
              <w:rPr>
                <w:rFonts w:ascii="Times New Roman" w:hAnsi="Times New Roman" w:cs="Times New Roman"/>
                <w:sz w:val="28"/>
                <w:szCs w:val="28"/>
              </w:rPr>
              <w:t xml:space="preserve">- </w:t>
            </w:r>
            <w:r w:rsidRPr="001F0586">
              <w:rPr>
                <w:rFonts w:ascii="Times New Roman" w:hAnsi="Times New Roman" w:cs="Times New Roman"/>
                <w:sz w:val="28"/>
                <w:szCs w:val="28"/>
              </w:rPr>
              <w:t>цифрові інновації та технології</w:t>
            </w:r>
          </w:p>
        </w:tc>
        <w:tc>
          <w:tcPr>
            <w:tcW w:w="4861" w:type="dxa"/>
            <w:shd w:val="clear" w:color="auto" w:fill="auto"/>
          </w:tcPr>
          <w:p w:rsidR="00595BE6" w:rsidRPr="00595BE6" w:rsidRDefault="00AF2DAE" w:rsidP="00595BE6">
            <w:pPr>
              <w:widowControl w:val="0"/>
              <w:numPr>
                <w:ilvl w:val="0"/>
                <w:numId w:val="6"/>
              </w:numPr>
              <w:autoSpaceDE w:val="0"/>
              <w:autoSpaceDN w:val="0"/>
              <w:spacing w:before="119"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shd w:val="clear" w:color="auto" w:fill="FFFFFF"/>
              </w:rPr>
              <w:t>відділ</w:t>
            </w:r>
            <w:r w:rsidR="00595BE6" w:rsidRPr="00595BE6">
              <w:rPr>
                <w:rFonts w:ascii="Times New Roman" w:eastAsia="Times New Roman" w:hAnsi="Times New Roman" w:cs="Times New Roman"/>
                <w:color w:val="000000" w:themeColor="text1"/>
                <w:sz w:val="28"/>
                <w:szCs w:val="28"/>
                <w:shd w:val="clear" w:color="auto" w:fill="FFFFFF"/>
              </w:rPr>
              <w:t xml:space="preserve"> інформаційних технологій, комунікацій з громадськістю та захисту інформації</w:t>
            </w:r>
          </w:p>
          <w:p w:rsidR="00595BE6" w:rsidRPr="00595BE6" w:rsidRDefault="00595BE6" w:rsidP="00595BE6">
            <w:pPr>
              <w:widowControl w:val="0"/>
              <w:numPr>
                <w:ilvl w:val="0"/>
                <w:numId w:val="6"/>
              </w:numPr>
              <w:autoSpaceDE w:val="0"/>
              <w:autoSpaceDN w:val="0"/>
              <w:spacing w:before="119" w:after="0" w:line="276" w:lineRule="auto"/>
              <w:jc w:val="both"/>
              <w:rPr>
                <w:rFonts w:ascii="Times New Roman" w:eastAsia="Times New Roman" w:hAnsi="Times New Roman" w:cs="Times New Roman"/>
                <w:sz w:val="28"/>
                <w:szCs w:val="28"/>
              </w:rPr>
            </w:pPr>
            <w:r w:rsidRPr="003957EF">
              <w:rPr>
                <w:rFonts w:ascii="Times New Roman" w:eastAsia="Times New Roman" w:hAnsi="Times New Roman" w:cs="Times New Roman"/>
                <w:spacing w:val="-16"/>
                <w:sz w:val="28"/>
                <w:szCs w:val="28"/>
                <w:shd w:val="clear" w:color="auto" w:fill="FFFFFF"/>
              </w:rPr>
              <w:t>відділ «Центр надання адмініс</w:t>
            </w:r>
            <w:r w:rsidR="003957EF" w:rsidRPr="003957EF">
              <w:rPr>
                <w:rFonts w:ascii="Times New Roman" w:eastAsia="Times New Roman" w:hAnsi="Times New Roman" w:cs="Times New Roman"/>
                <w:spacing w:val="-16"/>
                <w:sz w:val="28"/>
                <w:szCs w:val="28"/>
                <w:shd w:val="clear" w:color="auto" w:fill="FFFFFF"/>
              </w:rPr>
              <w:t>тративних</w:t>
            </w:r>
            <w:r w:rsidR="003957EF">
              <w:rPr>
                <w:rFonts w:ascii="Times New Roman" w:eastAsia="Times New Roman" w:hAnsi="Times New Roman" w:cs="Times New Roman"/>
                <w:sz w:val="28"/>
                <w:szCs w:val="28"/>
                <w:shd w:val="clear" w:color="auto" w:fill="FFFFFF"/>
              </w:rPr>
              <w:t xml:space="preserve"> послуг («Центр Дії»)»</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Енергетика:</w:t>
            </w:r>
          </w:p>
          <w:p w:rsidR="00595BE6" w:rsidRP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в</w:t>
            </w:r>
            <w:r w:rsidRPr="00595BE6">
              <w:rPr>
                <w:rFonts w:ascii="Times New Roman" w:eastAsia="Calibri" w:hAnsi="Times New Roman" w:cs="Times New Roman"/>
                <w:color w:val="000000"/>
                <w:sz w:val="28"/>
                <w:szCs w:val="28"/>
                <w:lang w:eastAsia="uk-UA"/>
              </w:rPr>
              <w:t>ідновлювальні джерела енергії та альтернативні види палива</w:t>
            </w:r>
          </w:p>
          <w:p w:rsidR="00595BE6" w:rsidRP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color w:val="000000"/>
                <w:sz w:val="28"/>
                <w:szCs w:val="28"/>
                <w:lang w:eastAsia="uk-UA"/>
              </w:rPr>
              <w:t>- електроенергетика</w:t>
            </w:r>
          </w:p>
          <w:p w:rsidR="00595BE6" w:rsidRPr="00595BE6" w:rsidRDefault="00595BE6" w:rsidP="00595BE6">
            <w:pPr>
              <w:widowControl w:val="0"/>
              <w:spacing w:after="0" w:line="276" w:lineRule="auto"/>
              <w:rPr>
                <w:rFonts w:ascii="Times New Roman" w:eastAsia="Calibri" w:hAnsi="Times New Roman" w:cs="Times New Roman"/>
                <w:sz w:val="28"/>
                <w:szCs w:val="28"/>
                <w:lang w:eastAsia="uk-UA"/>
              </w:rPr>
            </w:pPr>
          </w:p>
        </w:tc>
        <w:tc>
          <w:tcPr>
            <w:tcW w:w="4861" w:type="dxa"/>
            <w:shd w:val="clear" w:color="auto" w:fill="auto"/>
          </w:tcPr>
          <w:p w:rsidR="00595BE6" w:rsidRPr="00595BE6" w:rsidRDefault="00595BE6" w:rsidP="00595BE6">
            <w:pPr>
              <w:widowControl w:val="0"/>
              <w:numPr>
                <w:ilvl w:val="0"/>
                <w:numId w:val="3"/>
              </w:numPr>
              <w:autoSpaceDE w:val="0"/>
              <w:autoSpaceDN w:val="0"/>
              <w:spacing w:before="119" w:after="0" w:line="276" w:lineRule="auto"/>
              <w:jc w:val="both"/>
              <w:rPr>
                <w:rFonts w:ascii="Times New Roman" w:eastAsia="Times New Roman" w:hAnsi="Times New Roman" w:cs="Times New Roman"/>
                <w:sz w:val="28"/>
                <w:szCs w:val="28"/>
              </w:rPr>
            </w:pPr>
            <w:r w:rsidRPr="00595BE6">
              <w:rPr>
                <w:rFonts w:ascii="Times New Roman" w:eastAsia="Times New Roman" w:hAnsi="Times New Roman" w:cs="Times New Roman"/>
                <w:sz w:val="28"/>
                <w:szCs w:val="28"/>
                <w:shd w:val="clear" w:color="auto" w:fill="FFFFFF"/>
              </w:rPr>
              <w:t xml:space="preserve">відділ житлово – комунального </w:t>
            </w:r>
            <w:r w:rsidRPr="003957EF">
              <w:rPr>
                <w:rFonts w:ascii="Times New Roman" w:eastAsia="Times New Roman" w:hAnsi="Times New Roman" w:cs="Times New Roman"/>
                <w:spacing w:val="-10"/>
                <w:sz w:val="28"/>
                <w:szCs w:val="28"/>
                <w:shd w:val="clear" w:color="auto" w:fill="FFFFFF"/>
              </w:rPr>
              <w:t>господарства, комунальної власності</w:t>
            </w:r>
            <w:r w:rsidRPr="00595BE6">
              <w:rPr>
                <w:rFonts w:ascii="Times New Roman" w:eastAsia="Times New Roman" w:hAnsi="Times New Roman" w:cs="Times New Roman"/>
                <w:sz w:val="28"/>
                <w:szCs w:val="28"/>
                <w:shd w:val="clear" w:color="auto" w:fill="FFFFFF"/>
              </w:rPr>
              <w:t xml:space="preserve">, благоустрою містобудування, </w:t>
            </w:r>
            <w:r w:rsidRPr="003957EF">
              <w:rPr>
                <w:rFonts w:ascii="Times New Roman" w:eastAsia="Times New Roman" w:hAnsi="Times New Roman" w:cs="Times New Roman"/>
                <w:spacing w:val="-16"/>
                <w:sz w:val="28"/>
                <w:szCs w:val="28"/>
                <w:shd w:val="clear" w:color="auto" w:fill="FFFFFF"/>
              </w:rPr>
              <w:t>архітектури, інфраструктури, енергетики</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lastRenderedPageBreak/>
              <w:t>Економічна діяльність:</w:t>
            </w:r>
          </w:p>
          <w:p w:rsidR="00595BE6" w:rsidRP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п</w:t>
            </w:r>
            <w:r w:rsidRPr="00595BE6">
              <w:rPr>
                <w:rFonts w:ascii="Times New Roman" w:eastAsia="Calibri" w:hAnsi="Times New Roman" w:cs="Times New Roman"/>
                <w:color w:val="000000"/>
                <w:sz w:val="28"/>
                <w:szCs w:val="28"/>
                <w:lang w:eastAsia="uk-UA"/>
              </w:rPr>
              <w:t>ромисловість</w:t>
            </w:r>
          </w:p>
          <w:p w:rsidR="00595BE6" w:rsidRPr="00595BE6" w:rsidRDefault="00595BE6" w:rsidP="00595BE6">
            <w:pPr>
              <w:widowControl w:val="0"/>
              <w:spacing w:after="0" w:line="276" w:lineRule="auto"/>
              <w:rPr>
                <w:rFonts w:ascii="Times New Roman" w:eastAsia="Calibri" w:hAnsi="Times New Roman" w:cs="Times New Roman"/>
                <w:sz w:val="28"/>
                <w:szCs w:val="28"/>
                <w:lang w:eastAsia="uk-UA"/>
              </w:rPr>
            </w:pPr>
            <w:r w:rsidRPr="00595BE6">
              <w:rPr>
                <w:rFonts w:ascii="Times New Roman" w:eastAsia="Calibri" w:hAnsi="Times New Roman" w:cs="Times New Roman"/>
                <w:sz w:val="28"/>
                <w:szCs w:val="28"/>
                <w:lang w:eastAsia="uk-UA"/>
              </w:rPr>
              <w:t>- р</w:t>
            </w:r>
            <w:r w:rsidRPr="00595BE6">
              <w:rPr>
                <w:rFonts w:ascii="Times New Roman" w:eastAsia="Calibri" w:hAnsi="Times New Roman" w:cs="Times New Roman"/>
                <w:color w:val="000000"/>
                <w:sz w:val="28"/>
                <w:szCs w:val="28"/>
                <w:lang w:eastAsia="uk-UA"/>
              </w:rPr>
              <w:t>озвиток малого та середнього підприємництва</w:t>
            </w:r>
          </w:p>
        </w:tc>
        <w:tc>
          <w:tcPr>
            <w:tcW w:w="4861" w:type="dxa"/>
            <w:shd w:val="clear" w:color="auto" w:fill="auto"/>
          </w:tcPr>
          <w:p w:rsidR="00595BE6" w:rsidRPr="00595BE6" w:rsidRDefault="00595BE6" w:rsidP="00595BE6">
            <w:pPr>
              <w:numPr>
                <w:ilvl w:val="0"/>
                <w:numId w:val="3"/>
              </w:numPr>
              <w:shd w:val="clear" w:color="auto" w:fill="FFFFFF"/>
              <w:spacing w:after="0" w:line="240" w:lineRule="auto"/>
              <w:outlineLvl w:val="2"/>
              <w:rPr>
                <w:rFonts w:ascii="Times New Roman" w:eastAsia="Times New Roman" w:hAnsi="Times New Roman" w:cs="Times New Roman"/>
                <w:color w:val="000000"/>
                <w:sz w:val="28"/>
                <w:szCs w:val="28"/>
                <w:lang w:eastAsia="uk-UA"/>
              </w:rPr>
            </w:pPr>
            <w:r w:rsidRPr="00595BE6">
              <w:rPr>
                <w:rFonts w:ascii="Times New Roman" w:eastAsia="Times New Roman" w:hAnsi="Times New Roman" w:cs="Times New Roman"/>
                <w:bCs/>
                <w:color w:val="000000"/>
                <w:sz w:val="28"/>
                <w:szCs w:val="28"/>
                <w:lang w:eastAsia="ru-RU"/>
              </w:rPr>
              <w:t xml:space="preserve">відділ </w:t>
            </w:r>
            <w:r w:rsidRPr="00595BE6">
              <w:rPr>
                <w:rFonts w:ascii="Times New Roman" w:eastAsia="Times New Roman" w:hAnsi="Times New Roman" w:cs="Times New Roman"/>
                <w:color w:val="000000"/>
                <w:sz w:val="28"/>
                <w:szCs w:val="28"/>
                <w:lang w:eastAsia="uk-UA"/>
              </w:rPr>
              <w:t xml:space="preserve">економічного розвитку, підприємництва, регуляторної діяльності та міжнародного співробітництва </w:t>
            </w:r>
          </w:p>
        </w:tc>
      </w:tr>
      <w:tr w:rsidR="00595BE6" w:rsidRPr="00595BE6" w:rsidTr="00B754ED">
        <w:tc>
          <w:tcPr>
            <w:tcW w:w="4767" w:type="dxa"/>
            <w:shd w:val="clear" w:color="auto" w:fill="auto"/>
          </w:tcPr>
          <w:p w:rsidR="00595BE6" w:rsidRPr="00595BE6" w:rsidRDefault="00595BE6" w:rsidP="00595BE6">
            <w:pPr>
              <w:widowControl w:val="0"/>
              <w:spacing w:after="0" w:line="276" w:lineRule="auto"/>
              <w:rPr>
                <w:rFonts w:ascii="Times New Roman" w:eastAsia="Calibri" w:hAnsi="Times New Roman" w:cs="Times New Roman"/>
                <w:b/>
                <w:bCs/>
                <w:sz w:val="28"/>
                <w:szCs w:val="28"/>
                <w:lang w:eastAsia="uk-UA"/>
              </w:rPr>
            </w:pPr>
            <w:r w:rsidRPr="00595BE6">
              <w:rPr>
                <w:rFonts w:ascii="Times New Roman" w:eastAsia="Calibri" w:hAnsi="Times New Roman" w:cs="Times New Roman"/>
                <w:b/>
                <w:bCs/>
                <w:sz w:val="28"/>
                <w:szCs w:val="28"/>
                <w:lang w:eastAsia="uk-UA"/>
              </w:rPr>
              <w:t>Охорона здоров’я:</w:t>
            </w:r>
          </w:p>
          <w:p w:rsid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г</w:t>
            </w:r>
            <w:r w:rsidRPr="00595BE6">
              <w:rPr>
                <w:rFonts w:ascii="Times New Roman" w:eastAsia="Calibri" w:hAnsi="Times New Roman" w:cs="Times New Roman"/>
                <w:color w:val="000000"/>
                <w:sz w:val="28"/>
                <w:szCs w:val="28"/>
                <w:lang w:eastAsia="uk-UA"/>
              </w:rPr>
              <w:t>ромадське здоров'я</w:t>
            </w:r>
          </w:p>
          <w:p w:rsidR="00616906" w:rsidRPr="00595BE6" w:rsidRDefault="00616906" w:rsidP="00595BE6">
            <w:pPr>
              <w:widowControl w:val="0"/>
              <w:spacing w:after="0" w:line="276" w:lineRule="auto"/>
              <w:rPr>
                <w:rFonts w:ascii="Times New Roman" w:eastAsia="Calibri" w:hAnsi="Times New Roman" w:cs="Times New Roman"/>
                <w:color w:val="000000"/>
                <w:sz w:val="28"/>
                <w:szCs w:val="28"/>
                <w:lang w:eastAsia="uk-UA"/>
              </w:rPr>
            </w:pPr>
            <w:r>
              <w:rPr>
                <w:rFonts w:ascii="Times New Roman" w:eastAsia="Calibri" w:hAnsi="Times New Roman" w:cs="Times New Roman"/>
                <w:color w:val="000000"/>
                <w:sz w:val="28"/>
                <w:szCs w:val="28"/>
                <w:lang w:eastAsia="uk-UA"/>
              </w:rPr>
              <w:t>- екстрена медична допомога</w:t>
            </w:r>
          </w:p>
          <w:p w:rsidR="00595BE6" w:rsidRP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п</w:t>
            </w:r>
            <w:r w:rsidRPr="00595BE6">
              <w:rPr>
                <w:rFonts w:ascii="Times New Roman" w:eastAsia="Calibri" w:hAnsi="Times New Roman" w:cs="Times New Roman"/>
                <w:color w:val="000000"/>
                <w:sz w:val="28"/>
                <w:szCs w:val="28"/>
                <w:lang w:eastAsia="uk-UA"/>
              </w:rPr>
              <w:t>ервинна медична допомога</w:t>
            </w:r>
          </w:p>
          <w:p w:rsidR="00595BE6" w:rsidRDefault="00595BE6" w:rsidP="00595BE6">
            <w:pPr>
              <w:widowControl w:val="0"/>
              <w:spacing w:after="0" w:line="276" w:lineRule="auto"/>
              <w:rPr>
                <w:rFonts w:ascii="Times New Roman" w:eastAsia="Calibri" w:hAnsi="Times New Roman" w:cs="Times New Roman"/>
                <w:color w:val="000000"/>
                <w:sz w:val="28"/>
                <w:szCs w:val="28"/>
                <w:lang w:eastAsia="uk-UA"/>
              </w:rPr>
            </w:pPr>
            <w:r w:rsidRPr="00595BE6">
              <w:rPr>
                <w:rFonts w:ascii="Times New Roman" w:eastAsia="Calibri" w:hAnsi="Times New Roman" w:cs="Times New Roman"/>
                <w:sz w:val="28"/>
                <w:szCs w:val="28"/>
                <w:lang w:eastAsia="uk-UA"/>
              </w:rPr>
              <w:t>- с</w:t>
            </w:r>
            <w:r w:rsidRPr="00595BE6">
              <w:rPr>
                <w:rFonts w:ascii="Times New Roman" w:eastAsia="Calibri" w:hAnsi="Times New Roman" w:cs="Times New Roman"/>
                <w:color w:val="000000"/>
                <w:sz w:val="28"/>
                <w:szCs w:val="28"/>
                <w:lang w:eastAsia="uk-UA"/>
              </w:rPr>
              <w:t>пеціалізована медична допомога</w:t>
            </w:r>
          </w:p>
          <w:p w:rsidR="00616906" w:rsidRPr="00595BE6" w:rsidRDefault="00616906" w:rsidP="00616906">
            <w:pPr>
              <w:widowControl w:val="0"/>
              <w:spacing w:after="0" w:line="240" w:lineRule="auto"/>
              <w:rPr>
                <w:rFonts w:ascii="Times New Roman" w:eastAsia="Calibri" w:hAnsi="Times New Roman" w:cs="Times New Roman"/>
                <w:sz w:val="28"/>
                <w:szCs w:val="28"/>
                <w:lang w:eastAsia="uk-UA"/>
              </w:rPr>
            </w:pPr>
            <w:r>
              <w:rPr>
                <w:rFonts w:ascii="Times New Roman" w:eastAsia="Calibri" w:hAnsi="Times New Roman" w:cs="Times New Roman"/>
                <w:color w:val="000000"/>
                <w:sz w:val="28"/>
                <w:szCs w:val="28"/>
                <w:lang w:eastAsia="uk-UA"/>
              </w:rPr>
              <w:t xml:space="preserve">- </w:t>
            </w:r>
            <w:r w:rsidRPr="00616906">
              <w:rPr>
                <w:rFonts w:ascii="Times New Roman" w:hAnsi="Times New Roman" w:cs="Times New Roman"/>
                <w:sz w:val="28"/>
                <w:szCs w:val="28"/>
              </w:rPr>
              <w:t>розбудова та модернізація системи охорони здоров’я</w:t>
            </w:r>
          </w:p>
        </w:tc>
        <w:tc>
          <w:tcPr>
            <w:tcW w:w="4861" w:type="dxa"/>
            <w:shd w:val="clear" w:color="auto" w:fill="auto"/>
          </w:tcPr>
          <w:p w:rsidR="00595BE6" w:rsidRPr="00595BE6" w:rsidRDefault="00595BE6" w:rsidP="00595BE6">
            <w:pPr>
              <w:numPr>
                <w:ilvl w:val="0"/>
                <w:numId w:val="3"/>
              </w:numPr>
              <w:shd w:val="clear" w:color="auto" w:fill="FFFFFF"/>
              <w:spacing w:after="0" w:line="240" w:lineRule="auto"/>
              <w:outlineLvl w:val="2"/>
              <w:rPr>
                <w:rFonts w:ascii="Times New Roman" w:eastAsia="Times New Roman" w:hAnsi="Times New Roman" w:cs="Times New Roman"/>
                <w:color w:val="000000"/>
                <w:sz w:val="28"/>
                <w:szCs w:val="28"/>
                <w:lang w:eastAsia="uk-UA"/>
              </w:rPr>
            </w:pPr>
            <w:r w:rsidRPr="00595BE6">
              <w:rPr>
                <w:rFonts w:ascii="Times New Roman" w:eastAsia="Times New Roman" w:hAnsi="Times New Roman" w:cs="Times New Roman"/>
                <w:color w:val="000000"/>
                <w:sz w:val="28"/>
                <w:szCs w:val="28"/>
                <w:lang w:eastAsia="uk-UA"/>
              </w:rPr>
              <w:t xml:space="preserve">КНП </w:t>
            </w:r>
            <w:r w:rsidR="00A55C67">
              <w:rPr>
                <w:rFonts w:ascii="Times New Roman" w:eastAsia="Times New Roman" w:hAnsi="Times New Roman" w:cs="Times New Roman"/>
                <w:color w:val="000000"/>
                <w:sz w:val="28"/>
                <w:szCs w:val="28"/>
                <w:lang w:eastAsia="uk-UA"/>
              </w:rPr>
              <w:t>«</w:t>
            </w:r>
            <w:proofErr w:type="spellStart"/>
            <w:r w:rsidRPr="00595BE6">
              <w:rPr>
                <w:rFonts w:ascii="Times New Roman" w:eastAsia="Times New Roman" w:hAnsi="Times New Roman" w:cs="Times New Roman"/>
                <w:color w:val="000000"/>
                <w:sz w:val="28"/>
                <w:szCs w:val="28"/>
                <w:lang w:eastAsia="uk-UA"/>
              </w:rPr>
              <w:t>Кутська</w:t>
            </w:r>
            <w:proofErr w:type="spellEnd"/>
            <w:r w:rsidRPr="00595BE6">
              <w:rPr>
                <w:rFonts w:ascii="Times New Roman" w:eastAsia="Times New Roman" w:hAnsi="Times New Roman" w:cs="Times New Roman"/>
                <w:color w:val="000000"/>
                <w:sz w:val="28"/>
                <w:szCs w:val="28"/>
                <w:lang w:eastAsia="uk-UA"/>
              </w:rPr>
              <w:t xml:space="preserve"> міська лікарня» </w:t>
            </w:r>
          </w:p>
          <w:p w:rsidR="00595BE6" w:rsidRPr="00595BE6" w:rsidRDefault="00595BE6" w:rsidP="00595BE6">
            <w:pPr>
              <w:shd w:val="clear" w:color="auto" w:fill="FFFFFF"/>
              <w:spacing w:after="0" w:line="240" w:lineRule="auto"/>
              <w:outlineLvl w:val="2"/>
              <w:rPr>
                <w:rFonts w:ascii="Times New Roman" w:eastAsia="Times New Roman" w:hAnsi="Times New Roman" w:cs="Times New Roman"/>
                <w:color w:val="000000"/>
                <w:sz w:val="28"/>
                <w:szCs w:val="28"/>
                <w:lang w:eastAsia="uk-UA"/>
              </w:rPr>
            </w:pPr>
          </w:p>
        </w:tc>
      </w:tr>
      <w:tr w:rsidR="007529E5" w:rsidRPr="00595BE6" w:rsidTr="00B754ED">
        <w:tc>
          <w:tcPr>
            <w:tcW w:w="4767" w:type="dxa"/>
            <w:shd w:val="clear" w:color="auto" w:fill="auto"/>
          </w:tcPr>
          <w:p w:rsidR="007529E5" w:rsidRDefault="007529E5" w:rsidP="00595BE6">
            <w:pPr>
              <w:widowControl w:val="0"/>
              <w:spacing w:after="0" w:line="276" w:lineRule="auto"/>
              <w:rPr>
                <w:rFonts w:ascii="Times New Roman" w:hAnsi="Times New Roman" w:cs="Times New Roman"/>
                <w:sz w:val="28"/>
                <w:szCs w:val="28"/>
              </w:rPr>
            </w:pPr>
            <w:r w:rsidRPr="007529E5">
              <w:rPr>
                <w:rFonts w:ascii="Times New Roman" w:hAnsi="Times New Roman" w:cs="Times New Roman"/>
                <w:b/>
                <w:sz w:val="28"/>
                <w:szCs w:val="28"/>
              </w:rPr>
              <w:t>Аграрна:</w:t>
            </w:r>
            <w:r w:rsidRPr="007529E5">
              <w:rPr>
                <w:rFonts w:ascii="Times New Roman" w:hAnsi="Times New Roman" w:cs="Times New Roman"/>
                <w:sz w:val="28"/>
                <w:szCs w:val="28"/>
              </w:rPr>
              <w:t xml:space="preserve"> </w:t>
            </w:r>
          </w:p>
          <w:p w:rsidR="007529E5" w:rsidRDefault="007529E5" w:rsidP="007529E5">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7529E5">
              <w:rPr>
                <w:rFonts w:ascii="Times New Roman" w:hAnsi="Times New Roman" w:cs="Times New Roman"/>
                <w:sz w:val="28"/>
                <w:szCs w:val="28"/>
              </w:rPr>
              <w:t xml:space="preserve">водне господарство, меліорація </w:t>
            </w:r>
          </w:p>
          <w:p w:rsidR="007529E5" w:rsidRDefault="007529E5" w:rsidP="007529E5">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7529E5">
              <w:rPr>
                <w:rFonts w:ascii="Times New Roman" w:hAnsi="Times New Roman" w:cs="Times New Roman"/>
                <w:sz w:val="28"/>
                <w:szCs w:val="28"/>
              </w:rPr>
              <w:t>земельні відносини, землеустрій</w:t>
            </w:r>
          </w:p>
          <w:p w:rsidR="007529E5" w:rsidRDefault="007529E5" w:rsidP="007529E5">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7529E5">
              <w:rPr>
                <w:rFonts w:ascii="Times New Roman" w:hAnsi="Times New Roman" w:cs="Times New Roman"/>
                <w:sz w:val="28"/>
                <w:szCs w:val="28"/>
              </w:rPr>
              <w:t xml:space="preserve">рибне господарство, промислове рибальство та аквакультура </w:t>
            </w:r>
          </w:p>
          <w:p w:rsidR="007529E5" w:rsidRDefault="007529E5" w:rsidP="007529E5">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7529E5">
              <w:rPr>
                <w:rFonts w:ascii="Times New Roman" w:hAnsi="Times New Roman" w:cs="Times New Roman"/>
                <w:sz w:val="28"/>
                <w:szCs w:val="28"/>
              </w:rPr>
              <w:t xml:space="preserve">рослинництво </w:t>
            </w:r>
          </w:p>
          <w:p w:rsidR="007529E5" w:rsidRDefault="007529E5" w:rsidP="007529E5">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7529E5">
              <w:rPr>
                <w:rFonts w:ascii="Times New Roman" w:hAnsi="Times New Roman" w:cs="Times New Roman"/>
                <w:sz w:val="28"/>
                <w:szCs w:val="28"/>
              </w:rPr>
              <w:t xml:space="preserve">садівництво </w:t>
            </w:r>
          </w:p>
          <w:p w:rsidR="007529E5" w:rsidRDefault="007529E5" w:rsidP="007529E5">
            <w:pPr>
              <w:widowControl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7529E5">
              <w:rPr>
                <w:rFonts w:ascii="Times New Roman" w:hAnsi="Times New Roman" w:cs="Times New Roman"/>
                <w:sz w:val="28"/>
                <w:szCs w:val="28"/>
              </w:rPr>
              <w:t xml:space="preserve">сільський розвиток, розвиток </w:t>
            </w:r>
          </w:p>
          <w:p w:rsidR="007529E5" w:rsidRDefault="007529E5" w:rsidP="007529E5">
            <w:pPr>
              <w:widowControl w:val="0"/>
              <w:spacing w:after="0" w:line="276" w:lineRule="auto"/>
              <w:rPr>
                <w:rFonts w:ascii="Times New Roman" w:hAnsi="Times New Roman" w:cs="Times New Roman"/>
                <w:sz w:val="28"/>
                <w:szCs w:val="28"/>
              </w:rPr>
            </w:pPr>
            <w:r w:rsidRPr="007529E5">
              <w:rPr>
                <w:rFonts w:ascii="Times New Roman" w:hAnsi="Times New Roman" w:cs="Times New Roman"/>
                <w:sz w:val="28"/>
                <w:szCs w:val="28"/>
              </w:rPr>
              <w:t xml:space="preserve">фермерства </w:t>
            </w:r>
          </w:p>
          <w:p w:rsidR="007529E5" w:rsidRPr="007529E5" w:rsidRDefault="007529E5" w:rsidP="007529E5">
            <w:pPr>
              <w:widowControl w:val="0"/>
              <w:spacing w:after="0" w:line="276" w:lineRule="auto"/>
              <w:rPr>
                <w:rFonts w:ascii="Times New Roman" w:eastAsia="Calibri" w:hAnsi="Times New Roman" w:cs="Times New Roman"/>
                <w:b/>
                <w:bCs/>
                <w:sz w:val="28"/>
                <w:szCs w:val="28"/>
                <w:lang w:eastAsia="uk-UA"/>
              </w:rPr>
            </w:pPr>
            <w:r>
              <w:rPr>
                <w:rFonts w:ascii="Times New Roman" w:hAnsi="Times New Roman" w:cs="Times New Roman"/>
                <w:sz w:val="28"/>
                <w:szCs w:val="28"/>
              </w:rPr>
              <w:t>-т</w:t>
            </w:r>
            <w:r w:rsidRPr="007529E5">
              <w:rPr>
                <w:rFonts w:ascii="Times New Roman" w:hAnsi="Times New Roman" w:cs="Times New Roman"/>
                <w:sz w:val="28"/>
                <w:szCs w:val="28"/>
              </w:rPr>
              <w:t xml:space="preserve">варинництво </w:t>
            </w:r>
          </w:p>
        </w:tc>
        <w:tc>
          <w:tcPr>
            <w:tcW w:w="4861" w:type="dxa"/>
            <w:shd w:val="clear" w:color="auto" w:fill="auto"/>
          </w:tcPr>
          <w:p w:rsidR="007529E5" w:rsidRPr="007529E5" w:rsidRDefault="007529E5" w:rsidP="00595BE6">
            <w:pPr>
              <w:numPr>
                <w:ilvl w:val="0"/>
                <w:numId w:val="3"/>
              </w:numPr>
              <w:shd w:val="clear" w:color="auto" w:fill="FFFFFF"/>
              <w:spacing w:after="0" w:line="240" w:lineRule="auto"/>
              <w:outlineLvl w:val="2"/>
              <w:rPr>
                <w:rFonts w:ascii="Times New Roman" w:eastAsia="Times New Roman" w:hAnsi="Times New Roman" w:cs="Times New Roman"/>
                <w:color w:val="000000"/>
                <w:sz w:val="28"/>
                <w:szCs w:val="28"/>
                <w:lang w:eastAsia="uk-UA"/>
              </w:rPr>
            </w:pPr>
            <w:r w:rsidRPr="00595BE6">
              <w:rPr>
                <w:rFonts w:ascii="Times New Roman" w:eastAsia="Times New Roman" w:hAnsi="Times New Roman" w:cs="Times New Roman"/>
                <w:color w:val="000000" w:themeColor="text1"/>
                <w:sz w:val="28"/>
                <w:szCs w:val="28"/>
                <w:shd w:val="clear" w:color="auto" w:fill="FFFFFF"/>
              </w:rPr>
              <w:t>відділ земельних відносин та захисту довкілля</w:t>
            </w:r>
          </w:p>
          <w:p w:rsidR="007529E5" w:rsidRPr="00595BE6" w:rsidRDefault="007529E5" w:rsidP="00595BE6">
            <w:pPr>
              <w:numPr>
                <w:ilvl w:val="0"/>
                <w:numId w:val="3"/>
              </w:numPr>
              <w:shd w:val="clear" w:color="auto" w:fill="FFFFFF"/>
              <w:spacing w:after="0" w:line="240" w:lineRule="auto"/>
              <w:outlineLvl w:val="2"/>
              <w:rPr>
                <w:rFonts w:ascii="Times New Roman" w:eastAsia="Times New Roman" w:hAnsi="Times New Roman" w:cs="Times New Roman"/>
                <w:color w:val="000000"/>
                <w:sz w:val="28"/>
                <w:szCs w:val="28"/>
                <w:lang w:eastAsia="uk-UA"/>
              </w:rPr>
            </w:pPr>
            <w:r w:rsidRPr="00595BE6">
              <w:rPr>
                <w:rFonts w:ascii="Times New Roman" w:eastAsia="Times New Roman" w:hAnsi="Times New Roman" w:cs="Times New Roman"/>
                <w:bCs/>
                <w:color w:val="000000"/>
                <w:sz w:val="28"/>
                <w:szCs w:val="28"/>
                <w:lang w:eastAsia="ru-RU"/>
              </w:rPr>
              <w:t xml:space="preserve">відділ </w:t>
            </w:r>
            <w:r w:rsidRPr="00595BE6">
              <w:rPr>
                <w:rFonts w:ascii="Times New Roman" w:eastAsia="Times New Roman" w:hAnsi="Times New Roman" w:cs="Times New Roman"/>
                <w:color w:val="000000"/>
                <w:sz w:val="28"/>
                <w:szCs w:val="28"/>
                <w:lang w:eastAsia="uk-UA"/>
              </w:rPr>
              <w:t>економічного розвитку, підприємництва, регуляторної діяльності та міжнародного співробітництва</w:t>
            </w:r>
          </w:p>
        </w:tc>
      </w:tr>
      <w:tr w:rsidR="00286B3E" w:rsidRPr="00595BE6" w:rsidTr="00B754ED">
        <w:tc>
          <w:tcPr>
            <w:tcW w:w="4767" w:type="dxa"/>
            <w:shd w:val="clear" w:color="auto" w:fill="auto"/>
          </w:tcPr>
          <w:p w:rsidR="00981F0E" w:rsidRPr="00981F0E" w:rsidRDefault="00981F0E" w:rsidP="00981F0E">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Т</w:t>
            </w:r>
            <w:r w:rsidRPr="00981F0E">
              <w:rPr>
                <w:rFonts w:ascii="Times New Roman" w:hAnsi="Times New Roman" w:cs="Times New Roman"/>
                <w:b/>
                <w:sz w:val="28"/>
                <w:szCs w:val="28"/>
              </w:rPr>
              <w:t>ранспо</w:t>
            </w:r>
            <w:r>
              <w:rPr>
                <w:rFonts w:ascii="Times New Roman" w:hAnsi="Times New Roman" w:cs="Times New Roman"/>
                <w:b/>
                <w:sz w:val="28"/>
                <w:szCs w:val="28"/>
              </w:rPr>
              <w:t>рт та послуги поштового зв’язку:</w:t>
            </w:r>
          </w:p>
          <w:p w:rsidR="00981F0E" w:rsidRPr="00981F0E" w:rsidRDefault="00981F0E" w:rsidP="00981F0E">
            <w:pPr>
              <w:widowControl w:val="0"/>
              <w:spacing w:after="0" w:line="276" w:lineRule="auto"/>
              <w:rPr>
                <w:rFonts w:ascii="Times New Roman" w:hAnsi="Times New Roman" w:cs="Times New Roman"/>
                <w:sz w:val="28"/>
                <w:szCs w:val="28"/>
              </w:rPr>
            </w:pPr>
            <w:r w:rsidRPr="00981F0E">
              <w:rPr>
                <w:rFonts w:ascii="Times New Roman" w:hAnsi="Times New Roman" w:cs="Times New Roman"/>
                <w:sz w:val="28"/>
                <w:szCs w:val="28"/>
              </w:rPr>
              <w:t xml:space="preserve">розбудова та відновлення транспортної інфраструктури автомобільний транспорт автомобільні дороги загального користування </w:t>
            </w:r>
          </w:p>
          <w:p w:rsidR="00981F0E" w:rsidRDefault="00981F0E" w:rsidP="00981F0E">
            <w:pPr>
              <w:widowControl w:val="0"/>
              <w:spacing w:after="0" w:line="276" w:lineRule="auto"/>
              <w:rPr>
                <w:rFonts w:ascii="Times New Roman" w:hAnsi="Times New Roman" w:cs="Times New Roman"/>
                <w:sz w:val="28"/>
                <w:szCs w:val="28"/>
              </w:rPr>
            </w:pPr>
            <w:r w:rsidRPr="00981F0E">
              <w:rPr>
                <w:rFonts w:ascii="Times New Roman" w:hAnsi="Times New Roman" w:cs="Times New Roman"/>
                <w:sz w:val="28"/>
                <w:szCs w:val="28"/>
              </w:rPr>
              <w:t xml:space="preserve">безпека руху </w:t>
            </w:r>
          </w:p>
          <w:p w:rsidR="00286B3E" w:rsidRPr="00981F0E" w:rsidRDefault="00981F0E" w:rsidP="00981F0E">
            <w:pPr>
              <w:widowControl w:val="0"/>
              <w:spacing w:after="0" w:line="276" w:lineRule="auto"/>
              <w:rPr>
                <w:rFonts w:ascii="Times New Roman" w:hAnsi="Times New Roman" w:cs="Times New Roman"/>
                <w:b/>
                <w:sz w:val="28"/>
                <w:szCs w:val="28"/>
              </w:rPr>
            </w:pPr>
            <w:r w:rsidRPr="00981F0E">
              <w:rPr>
                <w:rFonts w:ascii="Times New Roman" w:hAnsi="Times New Roman" w:cs="Times New Roman"/>
                <w:sz w:val="28"/>
                <w:szCs w:val="28"/>
              </w:rPr>
              <w:t xml:space="preserve">громадський транспорт </w:t>
            </w:r>
          </w:p>
        </w:tc>
        <w:tc>
          <w:tcPr>
            <w:tcW w:w="4861" w:type="dxa"/>
            <w:shd w:val="clear" w:color="auto" w:fill="auto"/>
          </w:tcPr>
          <w:p w:rsidR="00286B3E" w:rsidRPr="00981F0E" w:rsidRDefault="00981F0E" w:rsidP="00595BE6">
            <w:pPr>
              <w:numPr>
                <w:ilvl w:val="0"/>
                <w:numId w:val="3"/>
              </w:numPr>
              <w:shd w:val="clear" w:color="auto" w:fill="FFFFFF"/>
              <w:spacing w:after="0" w:line="240" w:lineRule="auto"/>
              <w:outlineLvl w:val="2"/>
              <w:rPr>
                <w:rFonts w:ascii="Times New Roman" w:eastAsia="Times New Roman" w:hAnsi="Times New Roman" w:cs="Times New Roman"/>
                <w:color w:val="000000" w:themeColor="text1"/>
                <w:sz w:val="28"/>
                <w:szCs w:val="28"/>
                <w:shd w:val="clear" w:color="auto" w:fill="FFFFFF"/>
              </w:rPr>
            </w:pPr>
            <w:r w:rsidRPr="00595BE6">
              <w:rPr>
                <w:rFonts w:ascii="Times New Roman" w:eastAsia="Times New Roman" w:hAnsi="Times New Roman" w:cs="Times New Roman"/>
                <w:sz w:val="28"/>
                <w:szCs w:val="28"/>
                <w:shd w:val="clear" w:color="auto" w:fill="FFFFFF"/>
              </w:rPr>
              <w:t>відділ житлово – комунального господарства, комунальної власності, благоустрою містобудування, архітектури, інфраструктури, енергетики</w:t>
            </w:r>
          </w:p>
          <w:p w:rsidR="00981F0E" w:rsidRPr="00595BE6" w:rsidRDefault="00981F0E" w:rsidP="00595BE6">
            <w:pPr>
              <w:numPr>
                <w:ilvl w:val="0"/>
                <w:numId w:val="3"/>
              </w:numPr>
              <w:shd w:val="clear" w:color="auto" w:fill="FFFFFF"/>
              <w:spacing w:after="0" w:line="240" w:lineRule="auto"/>
              <w:outlineLvl w:val="2"/>
              <w:rPr>
                <w:rFonts w:ascii="Times New Roman" w:eastAsia="Times New Roman" w:hAnsi="Times New Roman" w:cs="Times New Roman"/>
                <w:color w:val="000000" w:themeColor="text1"/>
                <w:sz w:val="28"/>
                <w:szCs w:val="28"/>
                <w:shd w:val="clear" w:color="auto" w:fill="FFFFFF"/>
              </w:rPr>
            </w:pPr>
            <w:r w:rsidRPr="00595BE6">
              <w:rPr>
                <w:rFonts w:ascii="Times New Roman" w:eastAsia="Times New Roman" w:hAnsi="Times New Roman" w:cs="Times New Roman"/>
                <w:bCs/>
                <w:color w:val="000000"/>
                <w:sz w:val="28"/>
                <w:szCs w:val="28"/>
                <w:lang w:eastAsia="ru-RU"/>
              </w:rPr>
              <w:t xml:space="preserve">відділ </w:t>
            </w:r>
            <w:r w:rsidRPr="00595BE6">
              <w:rPr>
                <w:rFonts w:ascii="Times New Roman" w:eastAsia="Times New Roman" w:hAnsi="Times New Roman" w:cs="Times New Roman"/>
                <w:color w:val="000000"/>
                <w:sz w:val="28"/>
                <w:szCs w:val="28"/>
                <w:lang w:eastAsia="uk-UA"/>
              </w:rPr>
              <w:t>економічного розвитку, підприємництва, регуляторної діяльності та міжнародного співробітництва</w:t>
            </w:r>
          </w:p>
        </w:tc>
      </w:tr>
    </w:tbl>
    <w:p w:rsidR="00044BF9" w:rsidRDefault="00044BF9">
      <w:bookmarkStart w:id="13" w:name="_heading=h.30j0zll" w:colFirst="0" w:colLast="0"/>
      <w:bookmarkEnd w:id="13"/>
    </w:p>
    <w:p w:rsidR="00F329A7" w:rsidRDefault="00F329A7"/>
    <w:p w:rsidR="00F329A7" w:rsidRDefault="00F329A7"/>
    <w:p w:rsidR="00F329A7" w:rsidRDefault="00F329A7" w:rsidP="00F329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Керуючий справами (секретар)</w:t>
      </w:r>
    </w:p>
    <w:p w:rsidR="00F329A7" w:rsidRDefault="00F329A7" w:rsidP="00F329A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виконавчого комітету</w:t>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ab/>
        <w:t xml:space="preserve">    Ярослав БРИНСЬКИЙ</w:t>
      </w:r>
    </w:p>
    <w:p w:rsidR="00F94C3A" w:rsidRDefault="00F94C3A"/>
    <w:p w:rsidR="00F94C3A" w:rsidRPr="00F94C3A" w:rsidRDefault="00F94C3A" w:rsidP="00F94C3A">
      <w:pPr>
        <w:spacing w:after="0" w:line="240" w:lineRule="auto"/>
        <w:ind w:left="11482"/>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color w:val="000000"/>
          <w:sz w:val="28"/>
          <w:szCs w:val="28"/>
          <w:lang w:eastAsia="uk-UA"/>
        </w:rPr>
        <w:t>До</w:t>
      </w:r>
    </w:p>
    <w:p w:rsidR="00F94C3A" w:rsidRDefault="00F94C3A" w:rsidP="00F94C3A">
      <w:pPr>
        <w:keepNext/>
        <w:keepLines/>
        <w:spacing w:before="240" w:after="240" w:line="240" w:lineRule="auto"/>
        <w:jc w:val="center"/>
        <w:rPr>
          <w:rFonts w:ascii="Times New Roman" w:eastAsia="SimSun" w:hAnsi="Times New Roman" w:cs="Times New Roman"/>
          <w:bCs/>
          <w:color w:val="000000"/>
          <w:sz w:val="28"/>
          <w:szCs w:val="20"/>
          <w:lang w:eastAsia="uk-UA"/>
        </w:rPr>
        <w:sectPr w:rsidR="00F94C3A" w:rsidSect="00A96E1B">
          <w:pgSz w:w="11906" w:h="16838"/>
          <w:pgMar w:top="1134" w:right="567" w:bottom="1134" w:left="1701" w:header="709" w:footer="709" w:gutter="0"/>
          <w:cols w:space="708"/>
          <w:docGrid w:linePitch="360"/>
        </w:sectPr>
      </w:pPr>
    </w:p>
    <w:p w:rsidR="00290B21" w:rsidRPr="00595BE6" w:rsidRDefault="00290B21" w:rsidP="00290B21">
      <w:pPr>
        <w:shd w:val="clear" w:color="auto" w:fill="FFFFFF"/>
        <w:tabs>
          <w:tab w:val="left" w:pos="3402"/>
        </w:tabs>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bCs/>
          <w:color w:val="000000"/>
          <w:sz w:val="28"/>
          <w:szCs w:val="28"/>
          <w:lang w:eastAsia="uk-UA"/>
        </w:rPr>
        <w:lastRenderedPageBreak/>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sidR="0062767F">
        <w:rPr>
          <w:rFonts w:ascii="Times New Roman" w:eastAsia="Times New Roman" w:hAnsi="Times New Roman" w:cs="Times New Roman"/>
          <w:b/>
          <w:bCs/>
          <w:color w:val="000000"/>
          <w:sz w:val="28"/>
          <w:szCs w:val="28"/>
          <w:lang w:eastAsia="uk-UA"/>
        </w:rPr>
        <w:tab/>
      </w:r>
      <w:r w:rsidR="0062767F">
        <w:rPr>
          <w:rFonts w:ascii="Times New Roman" w:eastAsia="Times New Roman" w:hAnsi="Times New Roman" w:cs="Times New Roman"/>
          <w:b/>
          <w:bCs/>
          <w:color w:val="000000"/>
          <w:sz w:val="28"/>
          <w:szCs w:val="28"/>
          <w:lang w:eastAsia="uk-UA"/>
        </w:rPr>
        <w:tab/>
      </w:r>
      <w:r w:rsidR="0062767F">
        <w:rPr>
          <w:rFonts w:ascii="Times New Roman" w:eastAsia="Times New Roman" w:hAnsi="Times New Roman" w:cs="Times New Roman"/>
          <w:b/>
          <w:bCs/>
          <w:color w:val="000000"/>
          <w:sz w:val="28"/>
          <w:szCs w:val="28"/>
          <w:lang w:eastAsia="uk-UA"/>
        </w:rPr>
        <w:tab/>
      </w:r>
      <w:r w:rsidR="0062767F">
        <w:rPr>
          <w:rFonts w:ascii="Times New Roman" w:eastAsia="Times New Roman" w:hAnsi="Times New Roman" w:cs="Times New Roman"/>
          <w:b/>
          <w:bCs/>
          <w:color w:val="000000"/>
          <w:sz w:val="28"/>
          <w:szCs w:val="28"/>
          <w:lang w:eastAsia="uk-UA"/>
        </w:rPr>
        <w:tab/>
      </w:r>
      <w:r w:rsidR="0062767F">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sidRPr="00595BE6">
        <w:rPr>
          <w:rFonts w:ascii="Times New Roman" w:eastAsia="Times New Roman" w:hAnsi="Times New Roman" w:cs="Times New Roman"/>
          <w:b/>
          <w:bCs/>
          <w:color w:val="000000"/>
          <w:sz w:val="28"/>
          <w:szCs w:val="28"/>
          <w:lang w:eastAsia="uk-UA"/>
        </w:rPr>
        <w:t xml:space="preserve">Додаток </w:t>
      </w:r>
      <w:r>
        <w:rPr>
          <w:rFonts w:ascii="Times New Roman" w:eastAsia="Times New Roman" w:hAnsi="Times New Roman" w:cs="Times New Roman"/>
          <w:b/>
          <w:bCs/>
          <w:color w:val="000000"/>
          <w:sz w:val="28"/>
          <w:szCs w:val="28"/>
          <w:lang w:eastAsia="uk-UA"/>
        </w:rPr>
        <w:t>2</w:t>
      </w:r>
    </w:p>
    <w:p w:rsidR="00290B21" w:rsidRPr="00595BE6" w:rsidRDefault="0062767F" w:rsidP="00290B21">
      <w:pPr>
        <w:widowControl w:val="0"/>
        <w:pBdr>
          <w:top w:val="nil"/>
          <w:left w:val="nil"/>
          <w:bottom w:val="nil"/>
          <w:right w:val="nil"/>
          <w:between w:val="nil"/>
        </w:pBdr>
        <w:tabs>
          <w:tab w:val="left" w:pos="5925"/>
        </w:tabs>
        <w:spacing w:after="0" w:line="276" w:lineRule="auto"/>
        <w:ind w:left="7788"/>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sidR="00290B21" w:rsidRPr="00595BE6">
        <w:rPr>
          <w:rFonts w:ascii="Times New Roman" w:eastAsia="Times New Roman" w:hAnsi="Times New Roman" w:cs="Times New Roman"/>
          <w:bCs/>
          <w:color w:val="000000"/>
          <w:sz w:val="28"/>
          <w:szCs w:val="28"/>
          <w:lang w:eastAsia="uk-UA"/>
        </w:rPr>
        <w:t xml:space="preserve">до Порядку </w:t>
      </w:r>
    </w:p>
    <w:p w:rsidR="00290B21" w:rsidRDefault="00290B21" w:rsidP="00F94C3A">
      <w:pPr>
        <w:keepNext/>
        <w:keepLines/>
        <w:spacing w:before="240" w:after="240" w:line="240" w:lineRule="auto"/>
        <w:jc w:val="center"/>
        <w:rPr>
          <w:rFonts w:ascii="Times New Roman" w:eastAsia="SimSun" w:hAnsi="Times New Roman" w:cs="Times New Roman"/>
          <w:bCs/>
          <w:color w:val="000000"/>
          <w:sz w:val="28"/>
          <w:szCs w:val="20"/>
          <w:lang w:eastAsia="uk-UA"/>
        </w:rPr>
      </w:pPr>
    </w:p>
    <w:p w:rsidR="00F94C3A" w:rsidRPr="00F94C3A" w:rsidRDefault="00F94C3A" w:rsidP="00F94C3A">
      <w:pPr>
        <w:keepNext/>
        <w:keepLines/>
        <w:spacing w:before="240" w:after="240" w:line="240" w:lineRule="auto"/>
        <w:jc w:val="center"/>
        <w:rPr>
          <w:rFonts w:ascii="Times New Roman" w:eastAsia="Times New Roman" w:hAnsi="Times New Roman" w:cs="Times New Roman"/>
          <w:sz w:val="24"/>
          <w:szCs w:val="24"/>
          <w:lang w:eastAsia="uk-UA"/>
        </w:rPr>
      </w:pPr>
      <w:r w:rsidRPr="00F94C3A">
        <w:rPr>
          <w:rFonts w:ascii="Times New Roman" w:eastAsia="SimSun" w:hAnsi="Times New Roman" w:cs="Times New Roman"/>
          <w:bCs/>
          <w:color w:val="000000"/>
          <w:sz w:val="28"/>
          <w:szCs w:val="20"/>
          <w:lang w:eastAsia="uk-UA"/>
        </w:rPr>
        <w:t xml:space="preserve">ПРОПОЗИЦІЇ </w:t>
      </w:r>
      <w:r w:rsidRPr="00F94C3A">
        <w:rPr>
          <w:rFonts w:ascii="Times New Roman" w:eastAsia="SimSun" w:hAnsi="Times New Roman" w:cs="Times New Roman"/>
          <w:bCs/>
          <w:color w:val="000000"/>
          <w:sz w:val="28"/>
          <w:szCs w:val="20"/>
          <w:lang w:eastAsia="uk-UA"/>
        </w:rPr>
        <w:br/>
        <w:t>до середньострокового плану пріоритетних публічних інвестицій держави</w:t>
      </w:r>
      <w:r w:rsidRPr="00F94C3A">
        <w:rPr>
          <w:rFonts w:ascii="Times New Roman" w:eastAsia="SimSun" w:hAnsi="Times New Roman" w:cs="Times New Roman"/>
          <w:bCs/>
          <w:color w:val="000000"/>
          <w:sz w:val="28"/>
          <w:szCs w:val="20"/>
          <w:lang w:eastAsia="uk-UA"/>
        </w:rPr>
        <w:br/>
      </w:r>
      <w:r w:rsidRPr="00F94C3A">
        <w:rPr>
          <w:rFonts w:ascii="Times New Roman" w:eastAsia="Times New Roman" w:hAnsi="Times New Roman" w:cs="Times New Roman"/>
          <w:b/>
          <w:sz w:val="24"/>
          <w:szCs w:val="24"/>
          <w:lang w:val="ru-RU" w:eastAsia="uk-UA"/>
        </w:rPr>
        <w:t>_____________________________________________________________________________________________</w:t>
      </w:r>
      <w:r w:rsidRPr="00F94C3A">
        <w:rPr>
          <w:rFonts w:ascii="Times New Roman" w:eastAsia="Times New Roman" w:hAnsi="Times New Roman" w:cs="Times New Roman"/>
          <w:b/>
          <w:sz w:val="24"/>
          <w:szCs w:val="24"/>
          <w:lang w:val="ru-RU" w:eastAsia="uk-UA"/>
        </w:rPr>
        <w:br/>
      </w:r>
      <w:r w:rsidRPr="00F94C3A">
        <w:rPr>
          <w:rFonts w:ascii="Times New Roman" w:eastAsia="SimSun" w:hAnsi="Times New Roman" w:cs="Times New Roman"/>
          <w:color w:val="000000"/>
          <w:sz w:val="20"/>
          <w:szCs w:val="20"/>
          <w:lang w:eastAsia="uk-UA"/>
        </w:rPr>
        <w:t>(найменування міністерства, відповідального за галузь (сектор) для публічного інвестування)</w:t>
      </w:r>
    </w:p>
    <w:p w:rsidR="00F94C3A" w:rsidRPr="00F94C3A" w:rsidRDefault="00F94C3A" w:rsidP="00F94C3A">
      <w:pPr>
        <w:spacing w:after="0" w:line="240" w:lineRule="auto"/>
        <w:rPr>
          <w:rFonts w:ascii="Times New Roman" w:eastAsia="Times New Roman" w:hAnsi="Times New Roman" w:cs="Times New Roman"/>
          <w:sz w:val="24"/>
          <w:szCs w:val="24"/>
          <w:lang w:eastAsia="uk-UA"/>
        </w:rPr>
      </w:pPr>
    </w:p>
    <w:p w:rsidR="00F94C3A" w:rsidRPr="00F94C3A" w:rsidRDefault="00F94C3A" w:rsidP="00F94C3A">
      <w:pPr>
        <w:spacing w:after="0" w:line="240" w:lineRule="auto"/>
        <w:rPr>
          <w:rFonts w:ascii="Times New Roman" w:eastAsia="Times New Roman" w:hAnsi="Times New Roman" w:cs="Times New Roman"/>
          <w:sz w:val="28"/>
          <w:szCs w:val="28"/>
          <w:lang w:eastAsia="uk-UA"/>
        </w:rPr>
      </w:pPr>
      <w:r w:rsidRPr="00F94C3A">
        <w:rPr>
          <w:rFonts w:ascii="Times New Roman" w:eastAsia="SimSun" w:hAnsi="Times New Roman" w:cs="Times New Roman"/>
          <w:color w:val="000000"/>
          <w:sz w:val="28"/>
          <w:szCs w:val="28"/>
          <w:lang w:eastAsia="uk-UA"/>
        </w:rPr>
        <w:t>Галузь (сектор) для публічного інвестування ______________________</w:t>
      </w:r>
      <w:r w:rsidRPr="00F94C3A">
        <w:rPr>
          <w:rFonts w:ascii="Times New Roman" w:eastAsia="Times New Roman" w:hAnsi="Times New Roman" w:cs="Times New Roman"/>
          <w:color w:val="000000"/>
          <w:sz w:val="28"/>
          <w:szCs w:val="28"/>
          <w:lang w:eastAsia="uk-UA"/>
        </w:rPr>
        <w:t>_____________________________________</w:t>
      </w:r>
    </w:p>
    <w:p w:rsidR="00F94C3A" w:rsidRPr="00F94C3A" w:rsidRDefault="00F94C3A" w:rsidP="00F94C3A">
      <w:pPr>
        <w:spacing w:after="0" w:line="240" w:lineRule="auto"/>
        <w:jc w:val="center"/>
        <w:rPr>
          <w:rFonts w:ascii="Times New Roman" w:eastAsia="Times New Roman" w:hAnsi="Times New Roman" w:cs="Times New Roman"/>
          <w:sz w:val="28"/>
          <w:szCs w:val="28"/>
          <w:lang w:eastAsia="uk-UA"/>
        </w:rPr>
      </w:pPr>
    </w:p>
    <w:tbl>
      <w:tblPr>
        <w:tblW w:w="14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7"/>
        <w:gridCol w:w="1793"/>
        <w:gridCol w:w="391"/>
        <w:gridCol w:w="1607"/>
        <w:gridCol w:w="1697"/>
        <w:gridCol w:w="252"/>
        <w:gridCol w:w="2562"/>
        <w:gridCol w:w="1147"/>
        <w:gridCol w:w="1722"/>
        <w:gridCol w:w="1638"/>
      </w:tblGrid>
      <w:tr w:rsidR="00F94C3A" w:rsidRPr="00F94C3A" w:rsidTr="00F94C3A">
        <w:trPr>
          <w:trHeight w:val="460"/>
        </w:trPr>
        <w:tc>
          <w:tcPr>
            <w:tcW w:w="14917" w:type="dxa"/>
            <w:gridSpan w:val="10"/>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SimSun" w:hAnsi="Times New Roman" w:cs="Times New Roman"/>
                <w:bCs/>
                <w:sz w:val="28"/>
                <w:szCs w:val="28"/>
                <w:lang w:eastAsia="uk-UA"/>
              </w:rPr>
            </w:pPr>
            <w:r w:rsidRPr="00F94C3A">
              <w:rPr>
                <w:rFonts w:ascii="Times New Roman" w:eastAsia="SimSun" w:hAnsi="Times New Roman" w:cs="Times New Roman"/>
                <w:bCs/>
                <w:color w:val="000000"/>
                <w:sz w:val="28"/>
                <w:szCs w:val="28"/>
                <w:lang w:eastAsia="uk-UA"/>
              </w:rPr>
              <w:t xml:space="preserve">Рейтинговий список напрямів публічного інвестування </w:t>
            </w:r>
          </w:p>
        </w:tc>
      </w:tr>
      <w:tr w:rsidR="00F94C3A" w:rsidRPr="00F94C3A" w:rsidTr="00F94C3A">
        <w:trPr>
          <w:trHeight w:val="460"/>
        </w:trPr>
        <w:tc>
          <w:tcPr>
            <w:tcW w:w="5899"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Назва напряму </w:t>
            </w:r>
            <w:r w:rsidRPr="00F94C3A">
              <w:rPr>
                <w:rFonts w:ascii="Times New Roman" w:eastAsia="SimSun" w:hAnsi="Times New Roman" w:cs="Times New Roman"/>
                <w:bCs/>
                <w:sz w:val="28"/>
                <w:szCs w:val="28"/>
                <w:lang w:eastAsia="uk-UA"/>
              </w:rPr>
              <w:t xml:space="preserve">публічного інвестування </w:t>
            </w:r>
            <w:r w:rsidRPr="00F94C3A">
              <w:rPr>
                <w:rFonts w:ascii="Times New Roman" w:eastAsia="SimSun" w:hAnsi="Times New Roman" w:cs="Times New Roman"/>
                <w:bCs/>
                <w:sz w:val="28"/>
                <w:szCs w:val="28"/>
                <w:lang w:eastAsia="uk-UA"/>
              </w:rPr>
              <w:br/>
            </w:r>
            <w:r w:rsidRPr="00F94C3A">
              <w:rPr>
                <w:rFonts w:ascii="Times New Roman" w:eastAsia="SimSun" w:hAnsi="Times New Roman" w:cs="Times New Roman"/>
                <w:sz w:val="28"/>
                <w:szCs w:val="28"/>
                <w:lang w:eastAsia="uk-UA"/>
              </w:rPr>
              <w:t xml:space="preserve">(далі </w:t>
            </w:r>
            <w:r w:rsidRPr="00F94C3A">
              <w:rPr>
                <w:rFonts w:ascii="Times New Roman" w:eastAsia="SimSun" w:hAnsi="Times New Roman" w:cs="Times New Roman"/>
                <w:sz w:val="28"/>
                <w:szCs w:val="28"/>
                <w:lang w:val="ru-RU" w:eastAsia="uk-UA"/>
              </w:rPr>
              <w:t>—</w:t>
            </w:r>
            <w:r w:rsidRPr="00F94C3A">
              <w:rPr>
                <w:rFonts w:ascii="Times New Roman" w:eastAsia="SimSun" w:hAnsi="Times New Roman" w:cs="Times New Roman"/>
                <w:sz w:val="28"/>
                <w:szCs w:val="28"/>
                <w:lang w:eastAsia="uk-UA"/>
              </w:rPr>
              <w:t xml:space="preserve"> напрям</w:t>
            </w:r>
            <w:r w:rsidRPr="00F94C3A">
              <w:rPr>
                <w:rFonts w:ascii="Times New Roman" w:eastAsia="Times New Roman" w:hAnsi="Times New Roman" w:cs="Times New Roman"/>
                <w:sz w:val="28"/>
                <w:szCs w:val="28"/>
                <w:lang w:eastAsia="uk-UA"/>
              </w:rPr>
              <w:t xml:space="preserve">) </w:t>
            </w:r>
          </w:p>
        </w:tc>
        <w:tc>
          <w:tcPr>
            <w:tcW w:w="901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5899"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bCs/>
                <w:sz w:val="28"/>
                <w:szCs w:val="28"/>
                <w:lang w:eastAsia="uk-UA"/>
              </w:rPr>
              <w:t xml:space="preserve">Номер напряму у </w:t>
            </w:r>
            <w:r w:rsidRPr="00F94C3A">
              <w:rPr>
                <w:rFonts w:ascii="Times New Roman" w:eastAsia="SimSun" w:hAnsi="Times New Roman" w:cs="Times New Roman"/>
                <w:color w:val="000000"/>
                <w:sz w:val="28"/>
                <w:szCs w:val="28"/>
                <w:shd w:val="clear" w:color="auto" w:fill="FFFFFF"/>
                <w:lang w:eastAsia="uk-UA"/>
              </w:rPr>
              <w:t>рейтинговому списку</w:t>
            </w:r>
            <w:r w:rsidRPr="00F94C3A">
              <w:rPr>
                <w:rFonts w:ascii="Times New Roman" w:eastAsia="SimSun" w:hAnsi="Times New Roman" w:cs="Times New Roman"/>
                <w:bCs/>
                <w:sz w:val="28"/>
                <w:szCs w:val="28"/>
                <w:lang w:eastAsia="uk-UA"/>
              </w:rPr>
              <w:t xml:space="preserve"> (1)</w:t>
            </w:r>
          </w:p>
        </w:tc>
        <w:tc>
          <w:tcPr>
            <w:tcW w:w="901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5899"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roofErr w:type="spellStart"/>
            <w:r w:rsidRPr="00F94C3A">
              <w:rPr>
                <w:rFonts w:ascii="Times New Roman" w:eastAsia="SimSun" w:hAnsi="Times New Roman" w:cs="Times New Roman"/>
                <w:sz w:val="28"/>
                <w:szCs w:val="28"/>
                <w:lang w:eastAsia="uk-UA"/>
              </w:rPr>
              <w:t>Підсектор</w:t>
            </w:r>
            <w:proofErr w:type="spellEnd"/>
            <w:r w:rsidRPr="00F94C3A">
              <w:rPr>
                <w:rFonts w:ascii="Times New Roman" w:eastAsia="SimSun" w:hAnsi="Times New Roman" w:cs="Times New Roman"/>
                <w:sz w:val="28"/>
                <w:szCs w:val="28"/>
                <w:lang w:eastAsia="uk-UA"/>
              </w:rPr>
              <w:t xml:space="preserve"> галузі (сектору) для публічного інвестування</w:t>
            </w:r>
          </w:p>
        </w:tc>
        <w:tc>
          <w:tcPr>
            <w:tcW w:w="901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5899"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документа стратегічного планування</w:t>
            </w:r>
          </w:p>
        </w:tc>
        <w:tc>
          <w:tcPr>
            <w:tcW w:w="901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5899"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Завдання документа стратегічного планування, якому відповідає напрям</w:t>
            </w:r>
          </w:p>
        </w:tc>
        <w:tc>
          <w:tcPr>
            <w:tcW w:w="901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5899"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Орган, відповідальний за напрям</w:t>
            </w:r>
          </w:p>
        </w:tc>
        <w:tc>
          <w:tcPr>
            <w:tcW w:w="901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14917" w:type="dxa"/>
            <w:gridSpan w:val="10"/>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Орієнтовні фінансові потреби для здійснення публічних інвестицій, орієнтовний обсяг</w:t>
            </w:r>
          </w:p>
        </w:tc>
      </w:tr>
      <w:tr w:rsidR="00F94C3A" w:rsidRPr="00F94C3A" w:rsidTr="00F94C3A">
        <w:trPr>
          <w:trHeight w:val="480"/>
        </w:trPr>
        <w:tc>
          <w:tcPr>
            <w:tcW w:w="3901"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120" w:line="240" w:lineRule="auto"/>
              <w:rPr>
                <w:rFonts w:ascii="Times New Roman" w:eastAsia="SimSun" w:hAnsi="Times New Roman" w:cs="Times New Roman"/>
                <w:sz w:val="28"/>
                <w:szCs w:val="28"/>
                <w:lang w:eastAsia="uk-UA"/>
              </w:rPr>
            </w:pPr>
            <w:r w:rsidRPr="00F94C3A">
              <w:rPr>
                <w:rFonts w:ascii="Times New Roman" w:eastAsia="Times New Roman" w:hAnsi="Times New Roman" w:cs="Times New Roman"/>
                <w:sz w:val="28"/>
                <w:szCs w:val="28"/>
                <w:lang w:eastAsia="uk-UA"/>
              </w:rPr>
              <w:t>20___</w:t>
            </w:r>
            <w:r w:rsidRPr="00F94C3A">
              <w:rPr>
                <w:rFonts w:ascii="Times New Roman" w:eastAsia="SimSun" w:hAnsi="Times New Roman" w:cs="Times New Roman"/>
                <w:sz w:val="28"/>
                <w:szCs w:val="28"/>
                <w:lang w:eastAsia="uk-UA"/>
              </w:rPr>
              <w:t xml:space="preserve"> рік — </w:t>
            </w:r>
            <w:r w:rsidRPr="00F94C3A">
              <w:rPr>
                <w:rFonts w:ascii="Times New Roman" w:eastAsia="Times New Roman" w:hAnsi="Times New Roman" w:cs="Times New Roman"/>
                <w:sz w:val="28"/>
                <w:szCs w:val="28"/>
                <w:lang w:eastAsia="uk-UA"/>
              </w:rPr>
              <w:t xml:space="preserve">_______ </w:t>
            </w:r>
            <w:r w:rsidRPr="00F94C3A">
              <w:rPr>
                <w:rFonts w:ascii="Times New Roman" w:eastAsia="SimSun" w:hAnsi="Times New Roman" w:cs="Times New Roman"/>
                <w:sz w:val="28"/>
                <w:szCs w:val="28"/>
                <w:lang w:eastAsia="uk-UA"/>
              </w:rPr>
              <w:t>гривень</w:t>
            </w:r>
          </w:p>
        </w:tc>
        <w:tc>
          <w:tcPr>
            <w:tcW w:w="3947"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120" w:line="240" w:lineRule="auto"/>
              <w:rPr>
                <w:rFonts w:ascii="Times New Roman" w:eastAsia="SimSun" w:hAnsi="Times New Roman" w:cs="Times New Roman"/>
                <w:sz w:val="28"/>
                <w:szCs w:val="28"/>
                <w:lang w:eastAsia="uk-UA"/>
              </w:rPr>
            </w:pPr>
            <w:r w:rsidRPr="00F94C3A">
              <w:rPr>
                <w:rFonts w:ascii="Times New Roman" w:eastAsia="Times New Roman" w:hAnsi="Times New Roman" w:cs="Times New Roman"/>
                <w:sz w:val="28"/>
                <w:szCs w:val="28"/>
                <w:lang w:eastAsia="uk-UA"/>
              </w:rPr>
              <w:t>20___</w:t>
            </w:r>
            <w:r w:rsidRPr="00F94C3A">
              <w:rPr>
                <w:rFonts w:ascii="Times New Roman" w:eastAsia="SimSun" w:hAnsi="Times New Roman" w:cs="Times New Roman"/>
                <w:sz w:val="28"/>
                <w:szCs w:val="28"/>
                <w:lang w:eastAsia="uk-UA"/>
              </w:rPr>
              <w:t xml:space="preserve"> рік — </w:t>
            </w:r>
            <w:r w:rsidRPr="00F94C3A">
              <w:rPr>
                <w:rFonts w:ascii="Times New Roman" w:eastAsia="Times New Roman" w:hAnsi="Times New Roman" w:cs="Times New Roman"/>
                <w:sz w:val="28"/>
                <w:szCs w:val="28"/>
                <w:lang w:eastAsia="uk-UA"/>
              </w:rPr>
              <w:t xml:space="preserve">_______ </w:t>
            </w:r>
            <w:r w:rsidRPr="00F94C3A">
              <w:rPr>
                <w:rFonts w:ascii="Times New Roman" w:eastAsia="SimSun" w:hAnsi="Times New Roman" w:cs="Times New Roman"/>
                <w:sz w:val="28"/>
                <w:szCs w:val="28"/>
                <w:lang w:eastAsia="uk-UA"/>
              </w:rPr>
              <w:t>гривень</w:t>
            </w:r>
          </w:p>
        </w:tc>
        <w:tc>
          <w:tcPr>
            <w:tcW w:w="3709"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widowControl w:val="0"/>
              <w:spacing w:before="120" w:after="120" w:line="240" w:lineRule="auto"/>
              <w:rPr>
                <w:rFonts w:ascii="Times New Roman" w:eastAsia="SimSun" w:hAnsi="Times New Roman" w:cs="Times New Roman"/>
                <w:sz w:val="28"/>
                <w:szCs w:val="28"/>
                <w:lang w:eastAsia="uk-UA"/>
              </w:rPr>
            </w:pPr>
            <w:r w:rsidRPr="00F94C3A">
              <w:rPr>
                <w:rFonts w:ascii="Times New Roman" w:eastAsia="Times New Roman" w:hAnsi="Times New Roman" w:cs="Times New Roman"/>
                <w:sz w:val="28"/>
                <w:szCs w:val="28"/>
                <w:lang w:eastAsia="uk-UA"/>
              </w:rPr>
              <w:t>20___</w:t>
            </w:r>
            <w:r w:rsidRPr="00F94C3A">
              <w:rPr>
                <w:rFonts w:ascii="Times New Roman" w:eastAsia="SimSun" w:hAnsi="Times New Roman" w:cs="Times New Roman"/>
                <w:sz w:val="28"/>
                <w:szCs w:val="28"/>
                <w:lang w:eastAsia="uk-UA"/>
              </w:rPr>
              <w:t xml:space="preserve"> рік — </w:t>
            </w:r>
            <w:r w:rsidRPr="00F94C3A">
              <w:rPr>
                <w:rFonts w:ascii="Times New Roman" w:eastAsia="Times New Roman" w:hAnsi="Times New Roman" w:cs="Times New Roman"/>
                <w:sz w:val="28"/>
                <w:szCs w:val="28"/>
                <w:lang w:eastAsia="uk-UA"/>
              </w:rPr>
              <w:t xml:space="preserve">______ </w:t>
            </w:r>
            <w:r w:rsidRPr="00F94C3A">
              <w:rPr>
                <w:rFonts w:ascii="Times New Roman" w:eastAsia="SimSun" w:hAnsi="Times New Roman" w:cs="Times New Roman"/>
                <w:sz w:val="28"/>
                <w:szCs w:val="28"/>
                <w:lang w:eastAsia="uk-UA"/>
              </w:rPr>
              <w:t>гривень</w:t>
            </w:r>
          </w:p>
        </w:tc>
        <w:tc>
          <w:tcPr>
            <w:tcW w:w="3360"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widowControl w:val="0"/>
              <w:spacing w:before="120" w:after="12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усього </w:t>
            </w:r>
            <w:r w:rsidRPr="00F94C3A">
              <w:rPr>
                <w:rFonts w:ascii="Times New Roman" w:eastAsia="Times New Roman" w:hAnsi="Times New Roman" w:cs="Times New Roman"/>
                <w:sz w:val="28"/>
                <w:szCs w:val="28"/>
                <w:lang w:eastAsia="uk-UA"/>
              </w:rPr>
              <w:t xml:space="preserve">_________ </w:t>
            </w:r>
            <w:r w:rsidRPr="00F94C3A">
              <w:rPr>
                <w:rFonts w:ascii="Times New Roman" w:eastAsia="SimSun" w:hAnsi="Times New Roman" w:cs="Times New Roman"/>
                <w:sz w:val="28"/>
                <w:szCs w:val="28"/>
                <w:lang w:eastAsia="uk-UA"/>
              </w:rPr>
              <w:t>гривень</w:t>
            </w:r>
          </w:p>
        </w:tc>
      </w:tr>
      <w:tr w:rsidR="00F94C3A" w:rsidRPr="00F94C3A" w:rsidTr="00F94C3A">
        <w:trPr>
          <w:trHeight w:val="460"/>
        </w:trPr>
        <w:tc>
          <w:tcPr>
            <w:tcW w:w="4292"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lastRenderedPageBreak/>
              <w:t>Потенційні джерела фінансування (у разі наявності)</w:t>
            </w:r>
          </w:p>
        </w:tc>
        <w:tc>
          <w:tcPr>
            <w:tcW w:w="10625" w:type="dxa"/>
            <w:gridSpan w:val="7"/>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2108"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цільового показника 1</w:t>
            </w:r>
          </w:p>
        </w:tc>
        <w:tc>
          <w:tcPr>
            <w:tcW w:w="3791" w:type="dxa"/>
            <w:gridSpan w:val="3"/>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Базове </w:t>
            </w:r>
            <w:r w:rsidRPr="00F94C3A">
              <w:rPr>
                <w:rFonts w:ascii="Times New Roman" w:eastAsia="SimSun" w:hAnsi="Times New Roman" w:cs="Times New Roman"/>
                <w:sz w:val="28"/>
                <w:szCs w:val="28"/>
                <w:lang w:eastAsia="uk-UA"/>
              </w:rPr>
              <w:br/>
              <w:t>значення (відсотків)</w:t>
            </w:r>
          </w:p>
        </w:tc>
        <w:tc>
          <w:tcPr>
            <w:tcW w:w="1697"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Планове </w:t>
            </w:r>
            <w:r w:rsidRPr="00F94C3A">
              <w:rPr>
                <w:rFonts w:ascii="Times New Roman" w:eastAsia="SimSun" w:hAnsi="Times New Roman" w:cs="Times New Roman"/>
                <w:sz w:val="28"/>
                <w:szCs w:val="28"/>
                <w:lang w:eastAsia="uk-UA"/>
              </w:rPr>
              <w:br/>
              <w:t xml:space="preserve">значення (відсотків) </w:t>
            </w:r>
          </w:p>
        </w:tc>
        <w:tc>
          <w:tcPr>
            <w:tcW w:w="5683" w:type="dxa"/>
            <w:gridSpan w:val="4"/>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c>
          <w:tcPr>
            <w:tcW w:w="1638"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Джерело</w:t>
            </w:r>
            <w:r w:rsidRPr="00F94C3A">
              <w:rPr>
                <w:rFonts w:ascii="Times New Roman" w:eastAsia="SimSun" w:hAnsi="Times New Roman" w:cs="Times New Roman"/>
                <w:sz w:val="28"/>
                <w:szCs w:val="28"/>
                <w:lang w:eastAsia="uk-UA"/>
              </w:rPr>
              <w:br/>
              <w:t xml:space="preserve"> показника</w:t>
            </w:r>
          </w:p>
        </w:tc>
      </w:tr>
      <w:tr w:rsidR="00F94C3A" w:rsidRPr="00F94C3A" w:rsidTr="00F94C3A">
        <w:trPr>
          <w:trHeight w:val="480"/>
        </w:trPr>
        <w:tc>
          <w:tcPr>
            <w:tcW w:w="2108"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3791" w:type="dxa"/>
            <w:gridSpan w:val="3"/>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1697"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81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869"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1638"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1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869"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1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869"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2108"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індикатора вимірювання цільового показника 1</w:t>
            </w:r>
          </w:p>
        </w:tc>
        <w:tc>
          <w:tcPr>
            <w:tcW w:w="5488" w:type="dxa"/>
            <w:gridSpan w:val="4"/>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c>
          <w:tcPr>
            <w:tcW w:w="2814"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індикатора вимірювання цільового </w:t>
            </w:r>
            <w:r w:rsidRPr="00F94C3A">
              <w:rPr>
                <w:rFonts w:ascii="Times New Roman" w:eastAsia="SimSun" w:hAnsi="Times New Roman" w:cs="Times New Roman"/>
                <w:sz w:val="28"/>
                <w:szCs w:val="28"/>
                <w:lang w:eastAsia="uk-UA"/>
              </w:rPr>
              <w:br/>
              <w:t xml:space="preserve">показника n </w:t>
            </w:r>
            <w:r w:rsidRPr="00F94C3A">
              <w:rPr>
                <w:rFonts w:ascii="Times New Roman" w:eastAsia="SimSun" w:hAnsi="Times New Roman" w:cs="Times New Roman"/>
                <w:sz w:val="28"/>
                <w:szCs w:val="28"/>
                <w:lang w:eastAsia="uk-UA"/>
              </w:rPr>
              <w:br/>
              <w:t xml:space="preserve">(у разі наявності) </w:t>
            </w:r>
          </w:p>
        </w:tc>
        <w:tc>
          <w:tcPr>
            <w:tcW w:w="4507" w:type="dxa"/>
            <w:gridSpan w:val="3"/>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r>
      <w:tr w:rsidR="00F94C3A" w:rsidRPr="00F94C3A" w:rsidTr="00F94C3A">
        <w:trPr>
          <w:trHeight w:val="480"/>
        </w:trPr>
        <w:tc>
          <w:tcPr>
            <w:tcW w:w="2108"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p>
        </w:tc>
        <w:tc>
          <w:tcPr>
            <w:tcW w:w="37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97"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814"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8"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7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97"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8"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7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97"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69"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8"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2108"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цільового показника n</w:t>
            </w:r>
          </w:p>
        </w:tc>
        <w:tc>
          <w:tcPr>
            <w:tcW w:w="3791" w:type="dxa"/>
            <w:gridSpan w:val="3"/>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Базове </w:t>
            </w:r>
            <w:r w:rsidRPr="00F94C3A">
              <w:rPr>
                <w:rFonts w:ascii="Times New Roman" w:eastAsia="SimSun" w:hAnsi="Times New Roman" w:cs="Times New Roman"/>
                <w:sz w:val="28"/>
                <w:szCs w:val="28"/>
                <w:lang w:eastAsia="uk-UA"/>
              </w:rPr>
              <w:br/>
              <w:t>значення (відсотків)</w:t>
            </w:r>
          </w:p>
        </w:tc>
        <w:tc>
          <w:tcPr>
            <w:tcW w:w="1697"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Планове </w:t>
            </w:r>
            <w:r w:rsidRPr="00F94C3A">
              <w:rPr>
                <w:rFonts w:ascii="Times New Roman" w:eastAsia="SimSun" w:hAnsi="Times New Roman" w:cs="Times New Roman"/>
                <w:sz w:val="28"/>
                <w:szCs w:val="28"/>
                <w:lang w:eastAsia="uk-UA"/>
              </w:rPr>
              <w:br/>
              <w:t xml:space="preserve">значення (відсотків) </w:t>
            </w:r>
          </w:p>
        </w:tc>
        <w:tc>
          <w:tcPr>
            <w:tcW w:w="5683" w:type="dxa"/>
            <w:gridSpan w:val="4"/>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c>
          <w:tcPr>
            <w:tcW w:w="1638"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Джерело</w:t>
            </w:r>
            <w:r w:rsidRPr="00F94C3A">
              <w:rPr>
                <w:rFonts w:ascii="Times New Roman" w:eastAsia="SimSun" w:hAnsi="Times New Roman" w:cs="Times New Roman"/>
                <w:sz w:val="28"/>
                <w:szCs w:val="28"/>
                <w:lang w:eastAsia="uk-UA"/>
              </w:rPr>
              <w:br/>
              <w:t xml:space="preserve"> показника</w:t>
            </w:r>
          </w:p>
        </w:tc>
      </w:tr>
      <w:tr w:rsidR="00F94C3A" w:rsidRPr="00F94C3A" w:rsidTr="00F94C3A">
        <w:trPr>
          <w:trHeight w:val="630"/>
        </w:trPr>
        <w:tc>
          <w:tcPr>
            <w:tcW w:w="2108"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3791" w:type="dxa"/>
            <w:gridSpan w:val="3"/>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1697"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81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869"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1638"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1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869"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1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869"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1638"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bl>
    <w:p w:rsidR="00F94C3A" w:rsidRPr="00F94C3A" w:rsidRDefault="00F94C3A" w:rsidP="00F94C3A">
      <w:pPr>
        <w:spacing w:after="0" w:line="240" w:lineRule="auto"/>
        <w:rPr>
          <w:rFonts w:ascii="Times New Roman" w:eastAsia="Times New Roman" w:hAnsi="Times New Roman" w:cs="Times New Roman"/>
          <w:sz w:val="28"/>
          <w:szCs w:val="20"/>
          <w:lang w:eastAsia="uk-UA"/>
        </w:rPr>
      </w:pPr>
    </w:p>
    <w:p w:rsidR="00F94C3A" w:rsidRPr="00F94C3A" w:rsidRDefault="00F94C3A" w:rsidP="00F94C3A">
      <w:pPr>
        <w:spacing w:after="0" w:line="240" w:lineRule="auto"/>
        <w:rPr>
          <w:rFonts w:ascii="Times New Roman" w:eastAsia="Times New Roman" w:hAnsi="Times New Roman" w:cs="Times New Roman"/>
          <w:sz w:val="28"/>
          <w:szCs w:val="20"/>
          <w:lang w:eastAsia="uk-UA"/>
        </w:rPr>
      </w:pPr>
    </w:p>
    <w:tbl>
      <w:tblPr>
        <w:tblW w:w="14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6"/>
        <w:gridCol w:w="1716"/>
        <w:gridCol w:w="2268"/>
        <w:gridCol w:w="1559"/>
        <w:gridCol w:w="171"/>
        <w:gridCol w:w="437"/>
        <w:gridCol w:w="2154"/>
        <w:gridCol w:w="348"/>
        <w:gridCol w:w="8"/>
        <w:gridCol w:w="6"/>
        <w:gridCol w:w="703"/>
        <w:gridCol w:w="1803"/>
        <w:gridCol w:w="307"/>
        <w:gridCol w:w="1330"/>
      </w:tblGrid>
      <w:tr w:rsidR="00F94C3A" w:rsidRPr="00F94C3A" w:rsidTr="00F94C3A">
        <w:tc>
          <w:tcPr>
            <w:tcW w:w="2107"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індикатора вимірювання цільового показника n</w:t>
            </w:r>
          </w:p>
        </w:tc>
        <w:tc>
          <w:tcPr>
            <w:tcW w:w="5714" w:type="dxa"/>
            <w:gridSpan w:val="4"/>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c>
          <w:tcPr>
            <w:tcW w:w="2591"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індикатора вимірювання цільового показника n (у разі наявності) </w:t>
            </w:r>
          </w:p>
        </w:tc>
        <w:tc>
          <w:tcPr>
            <w:tcW w:w="4505" w:type="dxa"/>
            <w:gridSpan w:val="7"/>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r>
      <w:tr w:rsidR="00F94C3A" w:rsidRPr="00F94C3A" w:rsidTr="00F94C3A">
        <w:trPr>
          <w:trHeight w:val="480"/>
        </w:trPr>
        <w:tc>
          <w:tcPr>
            <w:tcW w:w="2107"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868"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7"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68"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7"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68"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7"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widowControl w:val="0"/>
              <w:spacing w:before="120" w:after="12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критерію </w:t>
            </w:r>
            <w:r w:rsidRPr="00F94C3A">
              <w:rPr>
                <w:rFonts w:ascii="Times New Roman" w:eastAsia="SimSun" w:hAnsi="Times New Roman" w:cs="Times New Roman"/>
                <w:sz w:val="28"/>
                <w:szCs w:val="28"/>
                <w:lang w:eastAsia="uk-UA"/>
              </w:rPr>
              <w:br/>
              <w:t>відповідності 1 (у разі наявності)</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8258" w:type="dxa"/>
            <w:gridSpan w:val="6"/>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діючих програм публічних інвестицій, </w:t>
            </w:r>
            <w:r w:rsidRPr="00F94C3A">
              <w:rPr>
                <w:rFonts w:ascii="Times New Roman" w:eastAsia="SimSun" w:hAnsi="Times New Roman" w:cs="Times New Roman"/>
                <w:sz w:val="28"/>
                <w:szCs w:val="28"/>
                <w:lang w:eastAsia="uk-UA"/>
              </w:rPr>
              <w:br/>
              <w:t>що реалізуються в межах відповідного напряму</w:t>
            </w:r>
            <w:r w:rsidRPr="00F94C3A">
              <w:rPr>
                <w:rFonts w:ascii="Times New Roman" w:eastAsia="SimSun" w:hAnsi="Times New Roman" w:cs="Times New Roman"/>
                <w:sz w:val="28"/>
                <w:szCs w:val="28"/>
                <w:lang w:eastAsia="uk-UA"/>
              </w:rPr>
              <w:br/>
              <w:t xml:space="preserve">(у разі наявності), із зазначенням строків введення </w:t>
            </w:r>
            <w:r w:rsidRPr="00F94C3A">
              <w:rPr>
                <w:rFonts w:ascii="Times New Roman" w:eastAsia="SimSun" w:hAnsi="Times New Roman" w:cs="Times New Roman"/>
                <w:sz w:val="28"/>
                <w:szCs w:val="28"/>
                <w:lang w:eastAsia="uk-UA"/>
              </w:rPr>
              <w:br/>
              <w:t>в експлуатацію основних засобів</w:t>
            </w:r>
          </w:p>
        </w:tc>
        <w:tc>
          <w:tcPr>
            <w:tcW w:w="6659" w:type="dxa"/>
            <w:gridSpan w:val="8"/>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Унікальний ідентифікатор в Єдиній </w:t>
            </w:r>
            <w:r w:rsidRPr="00F94C3A">
              <w:rPr>
                <w:rFonts w:ascii="Times New Roman" w:eastAsia="SimSun" w:hAnsi="Times New Roman" w:cs="Times New Roman"/>
                <w:sz w:val="28"/>
                <w:szCs w:val="28"/>
                <w:lang w:eastAsia="uk-UA"/>
              </w:rPr>
              <w:br/>
              <w:t>інформаційній системі управління публічними інвестиційними проектами</w:t>
            </w:r>
          </w:p>
        </w:tc>
      </w:tr>
      <w:tr w:rsidR="00F94C3A" w:rsidRPr="00F94C3A" w:rsidTr="00F94C3A">
        <w:trPr>
          <w:trHeight w:val="460"/>
        </w:trPr>
        <w:tc>
          <w:tcPr>
            <w:tcW w:w="825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p>
        </w:tc>
        <w:tc>
          <w:tcPr>
            <w:tcW w:w="6659" w:type="dxa"/>
            <w:gridSpan w:val="8"/>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8258" w:type="dxa"/>
            <w:gridSpan w:val="6"/>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діючих публічних інвестиційних проектів, що реалізуються в межах відповідного напряму (у разі наявності)</w:t>
            </w:r>
          </w:p>
        </w:tc>
        <w:tc>
          <w:tcPr>
            <w:tcW w:w="6659" w:type="dxa"/>
            <w:gridSpan w:val="8"/>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Унікальний ідентифікатор в Єдиній </w:t>
            </w:r>
            <w:r w:rsidRPr="00F94C3A">
              <w:rPr>
                <w:rFonts w:ascii="Times New Roman" w:eastAsia="SimSun" w:hAnsi="Times New Roman" w:cs="Times New Roman"/>
                <w:sz w:val="28"/>
                <w:szCs w:val="28"/>
                <w:lang w:eastAsia="uk-UA"/>
              </w:rPr>
              <w:br/>
              <w:t>інформаційній системі управління публічними інвестиційними проектами</w:t>
            </w:r>
          </w:p>
        </w:tc>
      </w:tr>
      <w:tr w:rsidR="00F94C3A" w:rsidRPr="00F94C3A" w:rsidTr="00F94C3A">
        <w:trPr>
          <w:trHeight w:val="460"/>
        </w:trPr>
        <w:tc>
          <w:tcPr>
            <w:tcW w:w="825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p>
        </w:tc>
        <w:tc>
          <w:tcPr>
            <w:tcW w:w="6659" w:type="dxa"/>
            <w:gridSpan w:val="8"/>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Додаткова інформація</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290"/>
        </w:trPr>
        <w:tc>
          <w:tcPr>
            <w:tcW w:w="609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p>
        </w:tc>
        <w:tc>
          <w:tcPr>
            <w:tcW w:w="8826"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Назва напряму </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bCs/>
                <w:sz w:val="28"/>
                <w:szCs w:val="28"/>
                <w:lang w:eastAsia="uk-UA"/>
              </w:rPr>
              <w:t xml:space="preserve">Номер напряму у </w:t>
            </w:r>
            <w:r w:rsidRPr="00F94C3A">
              <w:rPr>
                <w:rFonts w:ascii="Times New Roman" w:eastAsia="SimSun" w:hAnsi="Times New Roman" w:cs="Times New Roman"/>
                <w:color w:val="000000"/>
                <w:sz w:val="28"/>
                <w:szCs w:val="28"/>
                <w:shd w:val="clear" w:color="auto" w:fill="FFFFFF"/>
                <w:lang w:eastAsia="uk-UA"/>
              </w:rPr>
              <w:t>рейтинговому списку</w:t>
            </w:r>
            <w:r w:rsidRPr="00F94C3A">
              <w:rPr>
                <w:rFonts w:ascii="Times New Roman" w:eastAsia="SimSun" w:hAnsi="Times New Roman" w:cs="Times New Roman"/>
                <w:bCs/>
                <w:sz w:val="28"/>
                <w:szCs w:val="28"/>
                <w:lang w:eastAsia="uk-UA"/>
              </w:rPr>
              <w:t xml:space="preserve"> (</w:t>
            </w:r>
            <w:r w:rsidRPr="00F94C3A">
              <w:rPr>
                <w:rFonts w:ascii="Times New Roman" w:eastAsia="SimSun" w:hAnsi="Times New Roman" w:cs="Times New Roman"/>
                <w:bCs/>
                <w:sz w:val="28"/>
                <w:szCs w:val="28"/>
                <w:lang w:val="en-US" w:eastAsia="uk-UA"/>
              </w:rPr>
              <w:t>n</w:t>
            </w:r>
            <w:r w:rsidRPr="00F94C3A">
              <w:rPr>
                <w:rFonts w:ascii="Times New Roman" w:eastAsia="SimSun" w:hAnsi="Times New Roman" w:cs="Times New Roman"/>
                <w:bCs/>
                <w:sz w:val="28"/>
                <w:szCs w:val="28"/>
                <w:lang w:eastAsia="uk-UA"/>
              </w:rPr>
              <w:t>)</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roofErr w:type="spellStart"/>
            <w:r w:rsidRPr="00F94C3A">
              <w:rPr>
                <w:rFonts w:ascii="Times New Roman" w:eastAsia="SimSun" w:hAnsi="Times New Roman" w:cs="Times New Roman"/>
                <w:sz w:val="28"/>
                <w:szCs w:val="28"/>
                <w:lang w:eastAsia="uk-UA"/>
              </w:rPr>
              <w:t>Підсектор</w:t>
            </w:r>
            <w:proofErr w:type="spellEnd"/>
            <w:r w:rsidRPr="00F94C3A">
              <w:rPr>
                <w:rFonts w:ascii="Times New Roman" w:eastAsia="SimSun" w:hAnsi="Times New Roman" w:cs="Times New Roman"/>
                <w:sz w:val="28"/>
                <w:szCs w:val="28"/>
                <w:lang w:eastAsia="uk-UA"/>
              </w:rPr>
              <w:t xml:space="preserve"> галузі (сектору) для публічного інвестування</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документа стратегічного планування</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Завдання документа стратегічного планування</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Орган, відповідальний за напрям</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14917" w:type="dxa"/>
            <w:gridSpan w:val="1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Орієнтовні фінансові потреби для здійснення публічних інвестицій, орієнтовний обсяг</w:t>
            </w:r>
          </w:p>
        </w:tc>
      </w:tr>
      <w:tr w:rsidR="00F94C3A" w:rsidRPr="00F94C3A" w:rsidTr="00F94C3A">
        <w:trPr>
          <w:trHeight w:val="480"/>
        </w:trPr>
        <w:tc>
          <w:tcPr>
            <w:tcW w:w="3823"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120" w:line="240" w:lineRule="auto"/>
              <w:rPr>
                <w:rFonts w:ascii="Times New Roman" w:eastAsia="SimSun" w:hAnsi="Times New Roman" w:cs="Times New Roman"/>
                <w:sz w:val="28"/>
                <w:szCs w:val="28"/>
                <w:lang w:eastAsia="uk-UA"/>
              </w:rPr>
            </w:pPr>
            <w:r w:rsidRPr="00F94C3A">
              <w:rPr>
                <w:rFonts w:ascii="Times New Roman" w:eastAsia="Times New Roman" w:hAnsi="Times New Roman" w:cs="Times New Roman"/>
                <w:sz w:val="28"/>
                <w:szCs w:val="28"/>
                <w:lang w:eastAsia="uk-UA"/>
              </w:rPr>
              <w:t>20___</w:t>
            </w:r>
            <w:r w:rsidRPr="00F94C3A">
              <w:rPr>
                <w:rFonts w:ascii="Times New Roman" w:eastAsia="SimSun" w:hAnsi="Times New Roman" w:cs="Times New Roman"/>
                <w:sz w:val="28"/>
                <w:szCs w:val="28"/>
                <w:lang w:eastAsia="uk-UA"/>
              </w:rPr>
              <w:t xml:space="preserve"> рік — </w:t>
            </w:r>
            <w:r w:rsidRPr="00F94C3A">
              <w:rPr>
                <w:rFonts w:ascii="Times New Roman" w:eastAsia="Times New Roman" w:hAnsi="Times New Roman" w:cs="Times New Roman"/>
                <w:sz w:val="28"/>
                <w:szCs w:val="28"/>
                <w:lang w:eastAsia="uk-UA"/>
              </w:rPr>
              <w:t xml:space="preserve">_______ </w:t>
            </w:r>
            <w:r w:rsidRPr="00F94C3A">
              <w:rPr>
                <w:rFonts w:ascii="Times New Roman" w:eastAsia="SimSun" w:hAnsi="Times New Roman" w:cs="Times New Roman"/>
                <w:sz w:val="28"/>
                <w:szCs w:val="28"/>
                <w:lang w:eastAsia="uk-UA"/>
              </w:rPr>
              <w:t>гривень</w:t>
            </w:r>
          </w:p>
        </w:tc>
        <w:tc>
          <w:tcPr>
            <w:tcW w:w="3827"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r w:rsidRPr="00F94C3A">
              <w:rPr>
                <w:rFonts w:ascii="Times New Roman" w:eastAsia="Times New Roman" w:hAnsi="Times New Roman" w:cs="Times New Roman"/>
                <w:sz w:val="28"/>
                <w:szCs w:val="28"/>
                <w:lang w:eastAsia="uk-UA"/>
              </w:rPr>
              <w:t>20___ рік — _______ гривень</w:t>
            </w:r>
          </w:p>
        </w:tc>
        <w:tc>
          <w:tcPr>
            <w:tcW w:w="3827" w:type="dxa"/>
            <w:gridSpan w:val="7"/>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r w:rsidRPr="00F94C3A">
              <w:rPr>
                <w:rFonts w:ascii="Times New Roman" w:eastAsia="Times New Roman" w:hAnsi="Times New Roman" w:cs="Times New Roman"/>
                <w:sz w:val="28"/>
                <w:szCs w:val="28"/>
                <w:lang w:eastAsia="uk-UA"/>
              </w:rPr>
              <w:t>20___ рік — _______ гривень</w:t>
            </w:r>
          </w:p>
        </w:tc>
        <w:tc>
          <w:tcPr>
            <w:tcW w:w="3440"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widowControl w:val="0"/>
              <w:spacing w:before="120" w:after="120" w:line="240" w:lineRule="auto"/>
              <w:rPr>
                <w:rFonts w:ascii="Times New Roman" w:eastAsia="Times New Roman" w:hAnsi="Times New Roman" w:cs="Times New Roman"/>
                <w:sz w:val="28"/>
                <w:szCs w:val="28"/>
                <w:lang w:eastAsia="uk-UA"/>
              </w:rPr>
            </w:pPr>
            <w:r w:rsidRPr="00F94C3A">
              <w:rPr>
                <w:rFonts w:ascii="Times New Roman" w:eastAsia="Times New Roman" w:hAnsi="Times New Roman" w:cs="Times New Roman"/>
                <w:sz w:val="28"/>
                <w:szCs w:val="28"/>
                <w:lang w:eastAsia="uk-UA"/>
              </w:rPr>
              <w:t>усього _________ гривень</w:t>
            </w: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Потенційні джерела фінансування</w:t>
            </w:r>
            <w:r w:rsidRPr="00F94C3A">
              <w:rPr>
                <w:rFonts w:ascii="Times New Roman" w:eastAsia="SimSun" w:hAnsi="Times New Roman" w:cs="Times New Roman"/>
                <w:sz w:val="28"/>
                <w:szCs w:val="28"/>
                <w:lang w:eastAsia="uk-UA"/>
              </w:rPr>
              <w:br/>
              <w:t>(у разі наявності)</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12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2107"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цільового показника 1</w:t>
            </w:r>
          </w:p>
        </w:tc>
        <w:tc>
          <w:tcPr>
            <w:tcW w:w="3984"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Базове </w:t>
            </w:r>
            <w:r w:rsidRPr="00F94C3A">
              <w:rPr>
                <w:rFonts w:ascii="Times New Roman" w:eastAsia="SimSun" w:hAnsi="Times New Roman" w:cs="Times New Roman"/>
                <w:sz w:val="28"/>
                <w:szCs w:val="28"/>
                <w:lang w:eastAsia="uk-UA"/>
              </w:rPr>
              <w:br/>
              <w:t>значення (відсотків)</w:t>
            </w:r>
          </w:p>
        </w:tc>
        <w:tc>
          <w:tcPr>
            <w:tcW w:w="1730"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Планове </w:t>
            </w:r>
            <w:r w:rsidRPr="00F94C3A">
              <w:rPr>
                <w:rFonts w:ascii="Times New Roman" w:eastAsia="SimSun" w:hAnsi="Times New Roman" w:cs="Times New Roman"/>
                <w:sz w:val="28"/>
                <w:szCs w:val="28"/>
                <w:lang w:eastAsia="uk-UA"/>
              </w:rPr>
              <w:br/>
              <w:t xml:space="preserve">значення (відсотків) </w:t>
            </w:r>
          </w:p>
        </w:tc>
        <w:tc>
          <w:tcPr>
            <w:tcW w:w="5459" w:type="dxa"/>
            <w:gridSpan w:val="7"/>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Джерело</w:t>
            </w:r>
            <w:r w:rsidRPr="00F94C3A">
              <w:rPr>
                <w:rFonts w:ascii="Times New Roman" w:eastAsia="SimSun" w:hAnsi="Times New Roman" w:cs="Times New Roman"/>
                <w:sz w:val="28"/>
                <w:szCs w:val="28"/>
                <w:lang w:eastAsia="uk-UA"/>
              </w:rPr>
              <w:br/>
              <w:t xml:space="preserve"> показника</w:t>
            </w:r>
          </w:p>
        </w:tc>
      </w:tr>
      <w:tr w:rsidR="00F94C3A" w:rsidRPr="00F94C3A" w:rsidTr="00F94C3A">
        <w:trPr>
          <w:trHeight w:val="480"/>
        </w:trPr>
        <w:tc>
          <w:tcPr>
            <w:tcW w:w="2107"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3984"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1730"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3656" w:type="dxa"/>
            <w:gridSpan w:val="6"/>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803"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1637"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656" w:type="dxa"/>
            <w:gridSpan w:val="6"/>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803"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967"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656" w:type="dxa"/>
            <w:gridSpan w:val="6"/>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803"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2967"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2107"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індикатора вимірювання </w:t>
            </w:r>
            <w:r w:rsidRPr="00F94C3A">
              <w:rPr>
                <w:rFonts w:ascii="Times New Roman" w:eastAsia="SimSun" w:hAnsi="Times New Roman" w:cs="Times New Roman"/>
                <w:sz w:val="28"/>
                <w:szCs w:val="28"/>
                <w:lang w:eastAsia="uk-UA"/>
              </w:rPr>
              <w:lastRenderedPageBreak/>
              <w:t>цільового показника 1</w:t>
            </w:r>
          </w:p>
        </w:tc>
        <w:tc>
          <w:tcPr>
            <w:tcW w:w="5714" w:type="dxa"/>
            <w:gridSpan w:val="4"/>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lastRenderedPageBreak/>
              <w:t>Планується досягти </w:t>
            </w:r>
          </w:p>
        </w:tc>
        <w:tc>
          <w:tcPr>
            <w:tcW w:w="2591"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індикатора вимірювання </w:t>
            </w:r>
            <w:r w:rsidRPr="00F94C3A">
              <w:rPr>
                <w:rFonts w:ascii="Times New Roman" w:eastAsia="SimSun" w:hAnsi="Times New Roman" w:cs="Times New Roman"/>
                <w:sz w:val="28"/>
                <w:szCs w:val="28"/>
                <w:lang w:eastAsia="uk-UA"/>
              </w:rPr>
              <w:lastRenderedPageBreak/>
              <w:t xml:space="preserve">цільового показника n </w:t>
            </w:r>
            <w:r w:rsidRPr="00F94C3A">
              <w:rPr>
                <w:rFonts w:ascii="Times New Roman" w:eastAsia="SimSun" w:hAnsi="Times New Roman" w:cs="Times New Roman"/>
                <w:sz w:val="28"/>
                <w:szCs w:val="28"/>
                <w:lang w:eastAsia="uk-UA"/>
              </w:rPr>
              <w:br/>
              <w:t xml:space="preserve">(у разі наявності) </w:t>
            </w:r>
          </w:p>
        </w:tc>
        <w:tc>
          <w:tcPr>
            <w:tcW w:w="4505" w:type="dxa"/>
            <w:gridSpan w:val="7"/>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lastRenderedPageBreak/>
              <w:t>Планується досягти </w:t>
            </w:r>
          </w:p>
        </w:tc>
      </w:tr>
      <w:tr w:rsidR="00F94C3A" w:rsidRPr="00F94C3A" w:rsidTr="00F94C3A">
        <w:trPr>
          <w:trHeight w:val="460"/>
        </w:trPr>
        <w:tc>
          <w:tcPr>
            <w:tcW w:w="2107"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868"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7"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68"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7"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68"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637"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2107"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цільового показника </w:t>
            </w:r>
            <w:r w:rsidRPr="00F94C3A">
              <w:rPr>
                <w:rFonts w:ascii="Times New Roman" w:eastAsia="Times New Roman" w:hAnsi="Times New Roman" w:cs="Times New Roman"/>
                <w:sz w:val="28"/>
                <w:szCs w:val="28"/>
                <w:lang w:eastAsia="uk-UA"/>
              </w:rPr>
              <w:t>n</w:t>
            </w:r>
          </w:p>
        </w:tc>
        <w:tc>
          <w:tcPr>
            <w:tcW w:w="3984"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Базове </w:t>
            </w:r>
            <w:r w:rsidRPr="00F94C3A">
              <w:rPr>
                <w:rFonts w:ascii="Times New Roman" w:eastAsia="SimSun" w:hAnsi="Times New Roman" w:cs="Times New Roman"/>
                <w:sz w:val="28"/>
                <w:szCs w:val="28"/>
                <w:lang w:eastAsia="uk-UA"/>
              </w:rPr>
              <w:br/>
              <w:t>значення (відсотків)</w:t>
            </w:r>
          </w:p>
        </w:tc>
        <w:tc>
          <w:tcPr>
            <w:tcW w:w="1730"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Планове </w:t>
            </w:r>
            <w:r w:rsidRPr="00F94C3A">
              <w:rPr>
                <w:rFonts w:ascii="Times New Roman" w:eastAsia="SimSun" w:hAnsi="Times New Roman" w:cs="Times New Roman"/>
                <w:sz w:val="28"/>
                <w:szCs w:val="28"/>
                <w:lang w:eastAsia="uk-UA"/>
              </w:rPr>
              <w:br/>
              <w:t xml:space="preserve">значення (відсотків) </w:t>
            </w:r>
          </w:p>
        </w:tc>
        <w:tc>
          <w:tcPr>
            <w:tcW w:w="5459" w:type="dxa"/>
            <w:gridSpan w:val="7"/>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c>
          <w:tcPr>
            <w:tcW w:w="1637" w:type="dxa"/>
            <w:gridSpan w:val="2"/>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Джерело</w:t>
            </w:r>
            <w:r w:rsidRPr="00F94C3A">
              <w:rPr>
                <w:rFonts w:ascii="Times New Roman" w:eastAsia="SimSun" w:hAnsi="Times New Roman" w:cs="Times New Roman"/>
                <w:sz w:val="28"/>
                <w:szCs w:val="28"/>
                <w:lang w:eastAsia="uk-UA"/>
              </w:rPr>
              <w:br/>
              <w:t>показника</w:t>
            </w:r>
          </w:p>
        </w:tc>
      </w:tr>
      <w:tr w:rsidR="00F94C3A" w:rsidRPr="00F94C3A" w:rsidTr="00F94C3A">
        <w:trPr>
          <w:trHeight w:val="460"/>
        </w:trPr>
        <w:tc>
          <w:tcPr>
            <w:tcW w:w="2107"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3984"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c>
          <w:tcPr>
            <w:tcW w:w="1730"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947"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512" w:type="dxa"/>
            <w:gridSpan w:val="3"/>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1637" w:type="dxa"/>
            <w:gridSpan w:val="2"/>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947"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512" w:type="dxa"/>
            <w:gridSpan w:val="3"/>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967"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947" w:type="dxa"/>
            <w:gridSpan w:val="4"/>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2512" w:type="dxa"/>
            <w:gridSpan w:val="3"/>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2967" w:type="dxa"/>
            <w:gridSpan w:val="2"/>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2107" w:type="dxa"/>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Найменування індикатора вимірювання цільового показника n</w:t>
            </w:r>
          </w:p>
        </w:tc>
        <w:tc>
          <w:tcPr>
            <w:tcW w:w="5714" w:type="dxa"/>
            <w:gridSpan w:val="4"/>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c>
          <w:tcPr>
            <w:tcW w:w="2953" w:type="dxa"/>
            <w:gridSpan w:val="5"/>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індикатора вимірювання цільового показника n </w:t>
            </w:r>
            <w:r w:rsidRPr="00F94C3A">
              <w:rPr>
                <w:rFonts w:ascii="Times New Roman" w:eastAsia="SimSun" w:hAnsi="Times New Roman" w:cs="Times New Roman"/>
                <w:sz w:val="28"/>
                <w:szCs w:val="28"/>
                <w:lang w:eastAsia="uk-UA"/>
              </w:rPr>
              <w:br/>
              <w:t xml:space="preserve">(у разі наявності) </w:t>
            </w:r>
          </w:p>
        </w:tc>
        <w:tc>
          <w:tcPr>
            <w:tcW w:w="4143" w:type="dxa"/>
            <w:gridSpan w:val="4"/>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Планується досягти </w:t>
            </w:r>
          </w:p>
        </w:tc>
      </w:tr>
      <w:tr w:rsidR="00F94C3A" w:rsidRPr="00F94C3A" w:rsidTr="00F94C3A">
        <w:trPr>
          <w:trHeight w:val="460"/>
        </w:trPr>
        <w:tc>
          <w:tcPr>
            <w:tcW w:w="2107" w:type="dxa"/>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jc w:val="center"/>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939" w:type="dxa"/>
            <w:gridSpan w:val="3"/>
            <w:vMerge w:val="restart"/>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2827"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330"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27"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330"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3984" w:type="dxa"/>
            <w:gridSpan w:val="2"/>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730" w:type="dxa"/>
            <w:gridSpan w:val="2"/>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94C3A" w:rsidRPr="00F94C3A" w:rsidRDefault="00F94C3A" w:rsidP="00F94C3A">
            <w:pPr>
              <w:spacing w:after="0" w:line="240" w:lineRule="auto"/>
              <w:rPr>
                <w:rFonts w:ascii="Times New Roman" w:eastAsia="Times New Roman" w:hAnsi="Times New Roman" w:cs="Times New Roman"/>
                <w:sz w:val="28"/>
                <w:szCs w:val="28"/>
                <w:lang w:eastAsia="uk-UA"/>
              </w:rPr>
            </w:pPr>
          </w:p>
        </w:tc>
        <w:tc>
          <w:tcPr>
            <w:tcW w:w="2827" w:type="dxa"/>
            <w:gridSpan w:val="5"/>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значення на 20__ рік</w:t>
            </w:r>
          </w:p>
        </w:tc>
        <w:tc>
          <w:tcPr>
            <w:tcW w:w="1330" w:type="dxa"/>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765"/>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widowControl w:val="0"/>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критерію відповідності 1 </w:t>
            </w:r>
            <w:r w:rsidRPr="00F94C3A">
              <w:rPr>
                <w:rFonts w:ascii="Times New Roman" w:eastAsia="SimSun" w:hAnsi="Times New Roman" w:cs="Times New Roman"/>
                <w:sz w:val="28"/>
                <w:szCs w:val="28"/>
                <w:lang w:eastAsia="uk-UA"/>
              </w:rPr>
              <w:br/>
              <w:t>(у разі наявності)</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widowControl w:val="0"/>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60"/>
        </w:trPr>
        <w:tc>
          <w:tcPr>
            <w:tcW w:w="8258" w:type="dxa"/>
            <w:gridSpan w:val="6"/>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lastRenderedPageBreak/>
              <w:t xml:space="preserve">Найменування діючих програм публічних інвестицій, </w:t>
            </w:r>
            <w:r w:rsidRPr="00F94C3A">
              <w:rPr>
                <w:rFonts w:ascii="Times New Roman" w:eastAsia="SimSun" w:hAnsi="Times New Roman" w:cs="Times New Roman"/>
                <w:sz w:val="28"/>
                <w:szCs w:val="28"/>
                <w:lang w:eastAsia="uk-UA"/>
              </w:rPr>
              <w:br/>
              <w:t>що реалізуються в межах відповідного напряму</w:t>
            </w:r>
            <w:r w:rsidRPr="00F94C3A">
              <w:rPr>
                <w:rFonts w:ascii="Times New Roman" w:eastAsia="SimSun" w:hAnsi="Times New Roman" w:cs="Times New Roman"/>
                <w:sz w:val="28"/>
                <w:szCs w:val="28"/>
                <w:lang w:eastAsia="uk-UA"/>
              </w:rPr>
              <w:br/>
              <w:t>(у разі наявності)</w:t>
            </w:r>
          </w:p>
        </w:tc>
        <w:tc>
          <w:tcPr>
            <w:tcW w:w="6659" w:type="dxa"/>
            <w:gridSpan w:val="8"/>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Унікальний ідентифікатор в </w:t>
            </w:r>
            <w:r w:rsidRPr="00F94C3A">
              <w:rPr>
                <w:rFonts w:ascii="Times New Roman" w:eastAsia="SimSun" w:hAnsi="Times New Roman" w:cs="Times New Roman"/>
                <w:sz w:val="28"/>
                <w:szCs w:val="28"/>
                <w:lang w:eastAsia="uk-UA"/>
              </w:rPr>
              <w:br/>
              <w:t>Єдиній інформаційній системі управління публічними інвестиційними проектами</w:t>
            </w:r>
          </w:p>
        </w:tc>
      </w:tr>
      <w:tr w:rsidR="00F94C3A" w:rsidRPr="00F94C3A" w:rsidTr="00F94C3A">
        <w:trPr>
          <w:trHeight w:val="460"/>
        </w:trPr>
        <w:tc>
          <w:tcPr>
            <w:tcW w:w="825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6659" w:type="dxa"/>
            <w:gridSpan w:val="8"/>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p>
        </w:tc>
      </w:tr>
      <w:tr w:rsidR="00F94C3A" w:rsidRPr="00F94C3A" w:rsidTr="00F94C3A">
        <w:trPr>
          <w:trHeight w:val="440"/>
        </w:trPr>
        <w:tc>
          <w:tcPr>
            <w:tcW w:w="8258" w:type="dxa"/>
            <w:gridSpan w:val="6"/>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Times New Roman" w:hAnsi="Times New Roman" w:cs="Times New Roman"/>
                <w:sz w:val="28"/>
                <w:szCs w:val="28"/>
                <w:lang w:eastAsia="uk-UA"/>
              </w:rPr>
            </w:pPr>
            <w:r w:rsidRPr="00F94C3A">
              <w:rPr>
                <w:rFonts w:ascii="Times New Roman" w:eastAsia="SimSun" w:hAnsi="Times New Roman" w:cs="Times New Roman"/>
                <w:sz w:val="28"/>
                <w:szCs w:val="28"/>
                <w:lang w:eastAsia="uk-UA"/>
              </w:rPr>
              <w:t xml:space="preserve">Найменування діючих публічних інвестиційних проектів, </w:t>
            </w:r>
            <w:r w:rsidRPr="00F94C3A">
              <w:rPr>
                <w:rFonts w:ascii="Times New Roman" w:eastAsia="SimSun" w:hAnsi="Times New Roman" w:cs="Times New Roman"/>
                <w:sz w:val="28"/>
                <w:szCs w:val="28"/>
                <w:lang w:eastAsia="uk-UA"/>
              </w:rPr>
              <w:br/>
              <w:t>що реалізуються в межах відповідного напряму</w:t>
            </w:r>
            <w:r w:rsidRPr="00F94C3A">
              <w:rPr>
                <w:rFonts w:ascii="Times New Roman" w:eastAsia="SimSun" w:hAnsi="Times New Roman" w:cs="Times New Roman"/>
                <w:sz w:val="28"/>
                <w:szCs w:val="28"/>
                <w:lang w:eastAsia="uk-UA"/>
              </w:rPr>
              <w:br/>
              <w:t>(у разі наявності)</w:t>
            </w:r>
          </w:p>
        </w:tc>
        <w:tc>
          <w:tcPr>
            <w:tcW w:w="6659" w:type="dxa"/>
            <w:gridSpan w:val="8"/>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 xml:space="preserve">Унікальний ідентифікатор в </w:t>
            </w:r>
            <w:r w:rsidRPr="00F94C3A">
              <w:rPr>
                <w:rFonts w:ascii="Times New Roman" w:eastAsia="SimSun" w:hAnsi="Times New Roman" w:cs="Times New Roman"/>
                <w:sz w:val="28"/>
                <w:szCs w:val="28"/>
                <w:lang w:eastAsia="uk-UA"/>
              </w:rPr>
              <w:br/>
              <w:t>Єдиній інформаційній системі управління публічними інвестиційними проектами</w:t>
            </w:r>
          </w:p>
        </w:tc>
      </w:tr>
      <w:tr w:rsidR="00F94C3A" w:rsidRPr="00F94C3A" w:rsidTr="00F94C3A">
        <w:trPr>
          <w:trHeight w:val="440"/>
        </w:trPr>
        <w:tc>
          <w:tcPr>
            <w:tcW w:w="8258" w:type="dxa"/>
            <w:gridSpan w:val="6"/>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c>
          <w:tcPr>
            <w:tcW w:w="6659" w:type="dxa"/>
            <w:gridSpan w:val="8"/>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r w:rsidR="00F94C3A" w:rsidRPr="00F94C3A" w:rsidTr="00F94C3A">
        <w:trPr>
          <w:trHeight w:val="440"/>
        </w:trPr>
        <w:tc>
          <w:tcPr>
            <w:tcW w:w="6091" w:type="dxa"/>
            <w:gridSpan w:val="3"/>
            <w:tcBorders>
              <w:top w:val="single" w:sz="4" w:space="0" w:color="auto"/>
              <w:left w:val="single" w:sz="4" w:space="0" w:color="auto"/>
              <w:bottom w:val="single" w:sz="4" w:space="0" w:color="auto"/>
              <w:right w:val="single" w:sz="4" w:space="0" w:color="auto"/>
            </w:tcBorders>
            <w:hideMark/>
          </w:tcPr>
          <w:p w:rsidR="00F94C3A" w:rsidRPr="00F94C3A" w:rsidRDefault="00F94C3A" w:rsidP="00F94C3A">
            <w:pPr>
              <w:spacing w:before="120" w:after="0" w:line="240" w:lineRule="auto"/>
              <w:jc w:val="center"/>
              <w:rPr>
                <w:rFonts w:ascii="Times New Roman" w:eastAsia="SimSun" w:hAnsi="Times New Roman" w:cs="Times New Roman"/>
                <w:sz w:val="28"/>
                <w:szCs w:val="28"/>
                <w:lang w:eastAsia="uk-UA"/>
              </w:rPr>
            </w:pPr>
            <w:r w:rsidRPr="00F94C3A">
              <w:rPr>
                <w:rFonts w:ascii="Times New Roman" w:eastAsia="SimSun" w:hAnsi="Times New Roman" w:cs="Times New Roman"/>
                <w:sz w:val="28"/>
                <w:szCs w:val="28"/>
                <w:lang w:eastAsia="uk-UA"/>
              </w:rPr>
              <w:t>Додаткова інформація</w:t>
            </w:r>
          </w:p>
        </w:tc>
        <w:tc>
          <w:tcPr>
            <w:tcW w:w="8826" w:type="dxa"/>
            <w:gridSpan w:val="11"/>
            <w:tcBorders>
              <w:top w:val="single" w:sz="4" w:space="0" w:color="auto"/>
              <w:left w:val="single" w:sz="4" w:space="0" w:color="auto"/>
              <w:bottom w:val="single" w:sz="4" w:space="0" w:color="auto"/>
              <w:right w:val="single" w:sz="4" w:space="0" w:color="auto"/>
            </w:tcBorders>
          </w:tcPr>
          <w:p w:rsidR="00F94C3A" w:rsidRPr="00F94C3A" w:rsidRDefault="00F94C3A" w:rsidP="00F94C3A">
            <w:pPr>
              <w:spacing w:before="120" w:after="0" w:line="240" w:lineRule="auto"/>
              <w:rPr>
                <w:rFonts w:ascii="Times New Roman" w:eastAsia="Times New Roman" w:hAnsi="Times New Roman" w:cs="Times New Roman"/>
                <w:sz w:val="28"/>
                <w:szCs w:val="28"/>
                <w:lang w:eastAsia="uk-UA"/>
              </w:rPr>
            </w:pPr>
          </w:p>
        </w:tc>
      </w:tr>
    </w:tbl>
    <w:p w:rsidR="00F94C3A" w:rsidRPr="00F94C3A" w:rsidRDefault="00F94C3A" w:rsidP="00F94C3A">
      <w:pPr>
        <w:spacing w:after="0" w:line="240" w:lineRule="auto"/>
        <w:jc w:val="both"/>
        <w:rPr>
          <w:rFonts w:ascii="Times New Roman" w:eastAsia="Times New Roman" w:hAnsi="Times New Roman" w:cs="Times New Roman"/>
          <w:color w:val="000000"/>
          <w:sz w:val="24"/>
          <w:szCs w:val="24"/>
          <w:lang w:eastAsia="uk-UA"/>
        </w:rPr>
      </w:pPr>
    </w:p>
    <w:p w:rsidR="00F94C3A" w:rsidRPr="00F94C3A" w:rsidRDefault="00F94C3A" w:rsidP="00F94C3A">
      <w:pPr>
        <w:spacing w:after="0" w:line="240" w:lineRule="auto"/>
        <w:jc w:val="both"/>
        <w:rPr>
          <w:rFonts w:ascii="Times New Roman" w:eastAsia="Times New Roman" w:hAnsi="Times New Roman" w:cs="Times New Roman"/>
          <w:color w:val="000000"/>
          <w:sz w:val="24"/>
          <w:szCs w:val="24"/>
          <w:lang w:eastAsia="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F94C3A" w:rsidRPr="00F94C3A" w:rsidTr="00F94C3A">
        <w:tc>
          <w:tcPr>
            <w:tcW w:w="4853" w:type="dxa"/>
            <w:hideMark/>
          </w:tcPr>
          <w:p w:rsidR="00F94C3A" w:rsidRPr="00F94C3A" w:rsidRDefault="00F94C3A" w:rsidP="00F94C3A">
            <w:pPr>
              <w:jc w:val="center"/>
              <w:rPr>
                <w:color w:val="000000"/>
                <w:sz w:val="24"/>
                <w:szCs w:val="24"/>
              </w:rPr>
            </w:pPr>
            <w:r w:rsidRPr="00F94C3A">
              <w:rPr>
                <w:color w:val="000000"/>
                <w:sz w:val="24"/>
                <w:szCs w:val="24"/>
              </w:rPr>
              <w:t>____________________________________</w:t>
            </w:r>
          </w:p>
          <w:p w:rsidR="00F94C3A" w:rsidRPr="00F94C3A" w:rsidRDefault="00F94C3A" w:rsidP="00C3464C">
            <w:pPr>
              <w:jc w:val="center"/>
              <w:rPr>
                <w:color w:val="000000"/>
                <w:sz w:val="24"/>
                <w:szCs w:val="24"/>
              </w:rPr>
            </w:pPr>
            <w:r w:rsidRPr="00F94C3A">
              <w:rPr>
                <w:rFonts w:eastAsia="SimSun"/>
                <w:color w:val="000000"/>
                <w:sz w:val="20"/>
              </w:rPr>
              <w:t>(найменування посади керівника)</w:t>
            </w:r>
          </w:p>
        </w:tc>
        <w:tc>
          <w:tcPr>
            <w:tcW w:w="4853" w:type="dxa"/>
            <w:hideMark/>
          </w:tcPr>
          <w:p w:rsidR="00F94C3A" w:rsidRPr="00F94C3A" w:rsidRDefault="00F94C3A" w:rsidP="00F94C3A">
            <w:pPr>
              <w:jc w:val="center"/>
              <w:rPr>
                <w:color w:val="000000"/>
                <w:sz w:val="24"/>
                <w:szCs w:val="24"/>
              </w:rPr>
            </w:pPr>
            <w:r w:rsidRPr="00F94C3A">
              <w:rPr>
                <w:color w:val="000000"/>
                <w:sz w:val="24"/>
                <w:szCs w:val="24"/>
              </w:rPr>
              <w:t>_______________</w:t>
            </w:r>
          </w:p>
          <w:p w:rsidR="00F94C3A" w:rsidRPr="00F94C3A" w:rsidRDefault="00F94C3A" w:rsidP="00F94C3A">
            <w:pPr>
              <w:jc w:val="center"/>
              <w:rPr>
                <w:color w:val="000000"/>
                <w:sz w:val="24"/>
                <w:szCs w:val="24"/>
              </w:rPr>
            </w:pPr>
            <w:r w:rsidRPr="00F94C3A">
              <w:rPr>
                <w:rFonts w:eastAsia="SimSun"/>
                <w:color w:val="000000"/>
                <w:sz w:val="20"/>
              </w:rPr>
              <w:t>(підпис)</w:t>
            </w:r>
          </w:p>
        </w:tc>
        <w:tc>
          <w:tcPr>
            <w:tcW w:w="4854" w:type="dxa"/>
            <w:hideMark/>
          </w:tcPr>
          <w:p w:rsidR="00F94C3A" w:rsidRPr="00F94C3A" w:rsidRDefault="00F94C3A" w:rsidP="00F94C3A">
            <w:pPr>
              <w:jc w:val="center"/>
              <w:rPr>
                <w:color w:val="000000"/>
                <w:sz w:val="24"/>
                <w:szCs w:val="24"/>
              </w:rPr>
            </w:pPr>
            <w:r w:rsidRPr="00F94C3A">
              <w:rPr>
                <w:color w:val="000000"/>
                <w:sz w:val="24"/>
                <w:szCs w:val="24"/>
              </w:rPr>
              <w:t>____________________________________</w:t>
            </w:r>
          </w:p>
          <w:p w:rsidR="00F94C3A" w:rsidRPr="00F94C3A" w:rsidRDefault="00F94C3A" w:rsidP="00F94C3A">
            <w:pPr>
              <w:jc w:val="center"/>
              <w:rPr>
                <w:color w:val="000000"/>
                <w:sz w:val="24"/>
                <w:szCs w:val="24"/>
              </w:rPr>
            </w:pPr>
            <w:r w:rsidRPr="00F94C3A">
              <w:rPr>
                <w:rFonts w:eastAsia="SimSun"/>
                <w:color w:val="000000"/>
                <w:sz w:val="20"/>
              </w:rPr>
              <w:t>(власне ім’я та прізвище)</w:t>
            </w:r>
          </w:p>
        </w:tc>
      </w:tr>
    </w:tbl>
    <w:p w:rsidR="00F94C3A" w:rsidRPr="00F94C3A" w:rsidRDefault="00F94C3A" w:rsidP="00F94C3A">
      <w:pPr>
        <w:spacing w:after="0" w:line="240" w:lineRule="auto"/>
        <w:jc w:val="both"/>
        <w:rPr>
          <w:rFonts w:ascii="Times New Roman" w:eastAsia="Times New Roman" w:hAnsi="Times New Roman" w:cs="Times New Roman"/>
          <w:color w:val="000000"/>
          <w:sz w:val="24"/>
          <w:szCs w:val="24"/>
          <w:lang w:eastAsia="uk-UA"/>
        </w:rPr>
      </w:pPr>
    </w:p>
    <w:p w:rsidR="00F94C3A" w:rsidRPr="00F94C3A" w:rsidRDefault="00F94C3A" w:rsidP="00F94C3A">
      <w:pPr>
        <w:spacing w:after="0" w:line="240" w:lineRule="auto"/>
        <w:rPr>
          <w:rFonts w:ascii="Times New Roman" w:eastAsia="Times New Roman" w:hAnsi="Times New Roman" w:cs="Times New Roman"/>
          <w:sz w:val="24"/>
          <w:szCs w:val="24"/>
          <w:lang w:eastAsia="uk-UA"/>
        </w:rPr>
      </w:pPr>
    </w:p>
    <w:p w:rsidR="00F94C3A" w:rsidRDefault="00F94C3A"/>
    <w:p w:rsidR="008377A7" w:rsidRDefault="008377A7"/>
    <w:p w:rsidR="006B5ADF" w:rsidRDefault="006B5ADF"/>
    <w:p w:rsidR="006B5ADF" w:rsidRDefault="006B5ADF" w:rsidP="006B5AD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Керуючий справами (секретар)</w:t>
      </w:r>
    </w:p>
    <w:p w:rsidR="006B5ADF" w:rsidRDefault="006B5ADF" w:rsidP="006B5AD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виконавчого комітету</w:t>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 xml:space="preserve">   Ярослав БРИНСЬКИЙ</w:t>
      </w:r>
    </w:p>
    <w:p w:rsidR="008377A7" w:rsidRDefault="008377A7"/>
    <w:p w:rsidR="008377A7" w:rsidRDefault="008377A7"/>
    <w:p w:rsidR="008377A7" w:rsidRDefault="008377A7"/>
    <w:p w:rsidR="008377A7" w:rsidRDefault="008377A7"/>
    <w:p w:rsidR="003D005C" w:rsidRDefault="00290B21" w:rsidP="00290B21">
      <w:pPr>
        <w:shd w:val="clear" w:color="auto" w:fill="FFFFFF"/>
        <w:tabs>
          <w:tab w:val="left" w:pos="3402"/>
        </w:tabs>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p>
    <w:p w:rsidR="003D005C" w:rsidRDefault="003D005C" w:rsidP="00290B21">
      <w:pPr>
        <w:shd w:val="clear" w:color="auto" w:fill="FFFFFF"/>
        <w:tabs>
          <w:tab w:val="left" w:pos="3402"/>
        </w:tabs>
        <w:spacing w:after="0" w:line="240" w:lineRule="auto"/>
        <w:rPr>
          <w:rFonts w:ascii="Times New Roman" w:eastAsia="Times New Roman" w:hAnsi="Times New Roman" w:cs="Times New Roman"/>
          <w:b/>
          <w:bCs/>
          <w:color w:val="000000"/>
          <w:sz w:val="28"/>
          <w:szCs w:val="28"/>
          <w:lang w:eastAsia="uk-UA"/>
        </w:rPr>
      </w:pPr>
    </w:p>
    <w:p w:rsidR="00290B21" w:rsidRPr="00595BE6" w:rsidRDefault="003D005C" w:rsidP="00290B21">
      <w:pPr>
        <w:shd w:val="clear" w:color="auto" w:fill="FFFFFF"/>
        <w:tabs>
          <w:tab w:val="left" w:pos="3402"/>
        </w:tabs>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bCs/>
          <w:color w:val="000000"/>
          <w:sz w:val="28"/>
          <w:szCs w:val="28"/>
          <w:lang w:eastAsia="uk-UA"/>
        </w:rPr>
        <w:lastRenderedPageBreak/>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sidR="00B02EF2">
        <w:rPr>
          <w:rFonts w:ascii="Times New Roman" w:eastAsia="Times New Roman" w:hAnsi="Times New Roman" w:cs="Times New Roman"/>
          <w:b/>
          <w:bCs/>
          <w:color w:val="000000"/>
          <w:sz w:val="28"/>
          <w:szCs w:val="28"/>
          <w:lang w:eastAsia="uk-UA"/>
        </w:rPr>
        <w:tab/>
      </w:r>
      <w:r w:rsidR="00B02EF2">
        <w:rPr>
          <w:rFonts w:ascii="Times New Roman" w:eastAsia="Times New Roman" w:hAnsi="Times New Roman" w:cs="Times New Roman"/>
          <w:b/>
          <w:bCs/>
          <w:color w:val="000000"/>
          <w:sz w:val="28"/>
          <w:szCs w:val="28"/>
          <w:lang w:eastAsia="uk-UA"/>
        </w:rPr>
        <w:tab/>
      </w:r>
      <w:r w:rsidR="00B02EF2">
        <w:rPr>
          <w:rFonts w:ascii="Times New Roman" w:eastAsia="Times New Roman" w:hAnsi="Times New Roman" w:cs="Times New Roman"/>
          <w:b/>
          <w:bCs/>
          <w:color w:val="000000"/>
          <w:sz w:val="28"/>
          <w:szCs w:val="28"/>
          <w:lang w:eastAsia="uk-UA"/>
        </w:rPr>
        <w:tab/>
      </w:r>
      <w:r w:rsidR="00B02EF2">
        <w:rPr>
          <w:rFonts w:ascii="Times New Roman" w:eastAsia="Times New Roman" w:hAnsi="Times New Roman" w:cs="Times New Roman"/>
          <w:b/>
          <w:bCs/>
          <w:color w:val="000000"/>
          <w:sz w:val="28"/>
          <w:szCs w:val="28"/>
          <w:lang w:eastAsia="uk-UA"/>
        </w:rPr>
        <w:tab/>
      </w:r>
      <w:r w:rsidR="00B02EF2">
        <w:rPr>
          <w:rFonts w:ascii="Times New Roman" w:eastAsia="Times New Roman" w:hAnsi="Times New Roman" w:cs="Times New Roman"/>
          <w:b/>
          <w:bCs/>
          <w:color w:val="000000"/>
          <w:sz w:val="28"/>
          <w:szCs w:val="28"/>
          <w:lang w:eastAsia="uk-UA"/>
        </w:rPr>
        <w:tab/>
      </w:r>
      <w:r w:rsidR="00290B21" w:rsidRPr="00595BE6">
        <w:rPr>
          <w:rFonts w:ascii="Times New Roman" w:eastAsia="Times New Roman" w:hAnsi="Times New Roman" w:cs="Times New Roman"/>
          <w:b/>
          <w:bCs/>
          <w:color w:val="000000"/>
          <w:sz w:val="28"/>
          <w:szCs w:val="28"/>
          <w:lang w:eastAsia="uk-UA"/>
        </w:rPr>
        <w:t xml:space="preserve">Додаток </w:t>
      </w:r>
      <w:r w:rsidR="00290B21">
        <w:rPr>
          <w:rFonts w:ascii="Times New Roman" w:eastAsia="Times New Roman" w:hAnsi="Times New Roman" w:cs="Times New Roman"/>
          <w:b/>
          <w:bCs/>
          <w:color w:val="000000"/>
          <w:sz w:val="28"/>
          <w:szCs w:val="28"/>
          <w:lang w:eastAsia="uk-UA"/>
        </w:rPr>
        <w:t>3</w:t>
      </w:r>
    </w:p>
    <w:p w:rsidR="00290B21" w:rsidRPr="00595BE6" w:rsidRDefault="00B02EF2" w:rsidP="00290B21">
      <w:pPr>
        <w:widowControl w:val="0"/>
        <w:pBdr>
          <w:top w:val="nil"/>
          <w:left w:val="nil"/>
          <w:bottom w:val="nil"/>
          <w:right w:val="nil"/>
          <w:between w:val="nil"/>
        </w:pBdr>
        <w:tabs>
          <w:tab w:val="left" w:pos="5925"/>
        </w:tabs>
        <w:spacing w:after="0" w:line="276" w:lineRule="auto"/>
        <w:ind w:left="7788"/>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Pr>
          <w:rFonts w:ascii="Times New Roman" w:eastAsia="Times New Roman" w:hAnsi="Times New Roman" w:cs="Times New Roman"/>
          <w:bCs/>
          <w:color w:val="000000"/>
          <w:sz w:val="28"/>
          <w:szCs w:val="28"/>
          <w:lang w:eastAsia="uk-UA"/>
        </w:rPr>
        <w:tab/>
      </w:r>
      <w:r w:rsidR="00290B21" w:rsidRPr="00595BE6">
        <w:rPr>
          <w:rFonts w:ascii="Times New Roman" w:eastAsia="Times New Roman" w:hAnsi="Times New Roman" w:cs="Times New Roman"/>
          <w:bCs/>
          <w:color w:val="000000"/>
          <w:sz w:val="28"/>
          <w:szCs w:val="28"/>
          <w:lang w:eastAsia="uk-UA"/>
        </w:rPr>
        <w:t xml:space="preserve">до Порядку </w:t>
      </w:r>
    </w:p>
    <w:p w:rsidR="008377A7" w:rsidRDefault="008377A7" w:rsidP="008377A7">
      <w:pPr>
        <w:pStyle w:val="a8"/>
        <w:spacing w:before="360" w:after="360"/>
        <w:rPr>
          <w:b w:val="0"/>
          <w:sz w:val="26"/>
          <w:szCs w:val="26"/>
        </w:rPr>
      </w:pPr>
      <w:r>
        <w:rPr>
          <w:rFonts w:eastAsia="SimSun"/>
          <w:b w:val="0"/>
        </w:rPr>
        <w:t>МОНІТОРИНГОВИЙ ЗВІТ</w:t>
      </w:r>
      <w:r>
        <w:rPr>
          <w:rFonts w:eastAsia="SimSun"/>
          <w:b w:val="0"/>
        </w:rPr>
        <w:br/>
        <w:t xml:space="preserve">про реалізацію середньострокового плану </w:t>
      </w:r>
      <w:r>
        <w:rPr>
          <w:rFonts w:eastAsia="SimSun"/>
          <w:b w:val="0"/>
          <w:shd w:val="clear" w:color="auto" w:fill="FFFFFF"/>
        </w:rPr>
        <w:t>пріоритетних публічних інвестицій держави</w:t>
      </w:r>
      <w:r>
        <w:rPr>
          <w:b w:val="0"/>
        </w:rPr>
        <w:br/>
      </w:r>
      <w:r>
        <w:rPr>
          <w:rFonts w:eastAsia="SimSun"/>
          <w:b w:val="0"/>
        </w:rPr>
        <w:t>у розрізі галузей (секторів) для публічного інвестування</w:t>
      </w:r>
      <w:r>
        <w:rPr>
          <w:rFonts w:eastAsia="SimSun"/>
        </w:rPr>
        <w:br/>
      </w:r>
      <w:r>
        <w:rPr>
          <w:color w:val="000000"/>
          <w:sz w:val="26"/>
          <w:szCs w:val="26"/>
        </w:rPr>
        <w:t>_____________________________________________________________________</w:t>
      </w:r>
      <w:r>
        <w:rPr>
          <w:color w:val="000000"/>
          <w:sz w:val="26"/>
          <w:szCs w:val="26"/>
        </w:rPr>
        <w:br/>
      </w:r>
      <w:r>
        <w:rPr>
          <w:rFonts w:eastAsia="SimSun"/>
          <w:b w:val="0"/>
          <w:color w:val="000000"/>
          <w:sz w:val="20"/>
          <w:szCs w:val="26"/>
        </w:rPr>
        <w:t>(найменування міністерства, відповідального за галузь (сектор) для публічного інвестування) </w:t>
      </w:r>
    </w:p>
    <w:p w:rsidR="008377A7" w:rsidRPr="003D530E" w:rsidRDefault="008377A7" w:rsidP="008377A7">
      <w:pPr>
        <w:ind w:firstLine="700"/>
        <w:jc w:val="center"/>
        <w:rPr>
          <w:rFonts w:ascii="Times New Roman" w:hAnsi="Times New Roman" w:cs="Times New Roman"/>
          <w:sz w:val="28"/>
          <w:szCs w:val="28"/>
        </w:rPr>
      </w:pPr>
      <w:r w:rsidRPr="003D530E">
        <w:rPr>
          <w:rFonts w:ascii="Times New Roman" w:eastAsia="SimSun" w:hAnsi="Times New Roman" w:cs="Times New Roman"/>
          <w:bCs/>
          <w:color w:val="000000"/>
          <w:sz w:val="28"/>
          <w:szCs w:val="28"/>
        </w:rPr>
        <w:t xml:space="preserve">Період звітування </w:t>
      </w:r>
      <w:r w:rsidRPr="003D530E">
        <w:rPr>
          <w:rFonts w:ascii="Times New Roman" w:eastAsia="SimSun" w:hAnsi="Times New Roman" w:cs="Times New Roman"/>
          <w:color w:val="000000"/>
          <w:sz w:val="28"/>
          <w:szCs w:val="28"/>
          <w:shd w:val="clear" w:color="auto" w:fill="FFFFFF" w:themeFill="background1"/>
          <w:lang w:val="ru-RU"/>
        </w:rPr>
        <w:t xml:space="preserve">— </w:t>
      </w:r>
      <w:r w:rsidRPr="003D530E">
        <w:rPr>
          <w:rFonts w:ascii="Times New Roman" w:eastAsia="SimSun" w:hAnsi="Times New Roman" w:cs="Times New Roman"/>
          <w:bCs/>
          <w:color w:val="000000"/>
          <w:sz w:val="28"/>
          <w:szCs w:val="28"/>
        </w:rPr>
        <w:t>___________ рік </w:t>
      </w:r>
    </w:p>
    <w:p w:rsidR="008377A7" w:rsidRPr="003D530E" w:rsidRDefault="008377A7" w:rsidP="008377A7">
      <w:pPr>
        <w:spacing w:before="120"/>
        <w:jc w:val="both"/>
        <w:rPr>
          <w:rFonts w:ascii="Times New Roman" w:hAnsi="Times New Roman" w:cs="Times New Roman"/>
          <w:sz w:val="28"/>
          <w:szCs w:val="28"/>
        </w:rPr>
      </w:pPr>
      <w:r w:rsidRPr="003D530E">
        <w:rPr>
          <w:rFonts w:ascii="Times New Roman" w:eastAsia="SimSun" w:hAnsi="Times New Roman" w:cs="Times New Roman"/>
          <w:color w:val="000000"/>
          <w:sz w:val="28"/>
          <w:szCs w:val="28"/>
        </w:rPr>
        <w:t>Галузь (сектор)</w:t>
      </w:r>
      <w:r w:rsidRPr="003D530E">
        <w:rPr>
          <w:rFonts w:ascii="Times New Roman" w:hAnsi="Times New Roman" w:cs="Times New Roman"/>
          <w:color w:val="000000"/>
          <w:sz w:val="28"/>
          <w:szCs w:val="28"/>
        </w:rPr>
        <w:t xml:space="preserve"> </w:t>
      </w:r>
      <w:r w:rsidRPr="003D530E">
        <w:rPr>
          <w:rFonts w:ascii="Times New Roman" w:eastAsia="SimSun" w:hAnsi="Times New Roman" w:cs="Times New Roman"/>
          <w:color w:val="000000"/>
          <w:sz w:val="28"/>
          <w:szCs w:val="28"/>
        </w:rPr>
        <w:t>для публічного інвестування ______</w:t>
      </w:r>
      <w:r w:rsidRPr="003D530E">
        <w:rPr>
          <w:rFonts w:ascii="Times New Roman" w:hAnsi="Times New Roman" w:cs="Times New Roman"/>
          <w:color w:val="000000"/>
          <w:sz w:val="28"/>
          <w:szCs w:val="28"/>
        </w:rPr>
        <w:t>_______________________________ </w:t>
      </w:r>
    </w:p>
    <w:p w:rsidR="008377A7" w:rsidRPr="003D530E" w:rsidRDefault="008377A7" w:rsidP="008377A7">
      <w:pPr>
        <w:spacing w:before="120"/>
        <w:jc w:val="both"/>
        <w:rPr>
          <w:rFonts w:ascii="Times New Roman" w:hAnsi="Times New Roman" w:cs="Times New Roman"/>
          <w:sz w:val="28"/>
          <w:szCs w:val="28"/>
        </w:rPr>
      </w:pPr>
      <w:proofErr w:type="spellStart"/>
      <w:r w:rsidRPr="003D530E">
        <w:rPr>
          <w:rFonts w:ascii="Times New Roman" w:eastAsia="SimSun" w:hAnsi="Times New Roman" w:cs="Times New Roman"/>
          <w:color w:val="000000"/>
          <w:sz w:val="28"/>
          <w:szCs w:val="28"/>
        </w:rPr>
        <w:t>Підсектор</w:t>
      </w:r>
      <w:proofErr w:type="spellEnd"/>
      <w:r w:rsidRPr="003D530E">
        <w:rPr>
          <w:rFonts w:ascii="Times New Roman" w:eastAsia="SimSun" w:hAnsi="Times New Roman" w:cs="Times New Roman"/>
          <w:color w:val="000000"/>
          <w:sz w:val="28"/>
          <w:szCs w:val="28"/>
        </w:rPr>
        <w:t xml:space="preserve"> галузі (сектору) для публічного інвестування ____________________________</w:t>
      </w:r>
    </w:p>
    <w:p w:rsidR="008377A7" w:rsidRDefault="008377A7" w:rsidP="008377A7">
      <w:pPr>
        <w:rPr>
          <w:sz w:val="26"/>
          <w:szCs w:val="26"/>
        </w:rPr>
      </w:pPr>
    </w:p>
    <w:tbl>
      <w:tblPr>
        <w:tblStyle w:val="a6"/>
        <w:tblW w:w="14916" w:type="dxa"/>
        <w:tblLayout w:type="fixed"/>
        <w:tblLook w:val="0600" w:firstRow="0" w:lastRow="0" w:firstColumn="0" w:lastColumn="0" w:noHBand="1" w:noVBand="1"/>
      </w:tblPr>
      <w:tblGrid>
        <w:gridCol w:w="2974"/>
        <w:gridCol w:w="426"/>
        <w:gridCol w:w="534"/>
        <w:gridCol w:w="704"/>
        <w:gridCol w:w="463"/>
        <w:gridCol w:w="522"/>
        <w:gridCol w:w="562"/>
        <w:gridCol w:w="126"/>
        <w:gridCol w:w="298"/>
        <w:gridCol w:w="477"/>
        <w:gridCol w:w="789"/>
        <w:gridCol w:w="203"/>
        <w:gridCol w:w="1911"/>
        <w:gridCol w:w="216"/>
        <w:gridCol w:w="1516"/>
        <w:gridCol w:w="6"/>
        <w:gridCol w:w="290"/>
        <w:gridCol w:w="316"/>
        <w:gridCol w:w="2576"/>
        <w:gridCol w:w="7"/>
      </w:tblGrid>
      <w:tr w:rsidR="008377A7" w:rsidTr="008377A7">
        <w:tc>
          <w:tcPr>
            <w:tcW w:w="6606" w:type="dxa"/>
            <w:gridSpan w:val="9"/>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 xml:space="preserve">Назва основного напряму публічного інвестування* (далі </w:t>
            </w:r>
            <w:r>
              <w:rPr>
                <w:rFonts w:eastAsia="SimSun"/>
                <w:color w:val="000000"/>
                <w:szCs w:val="28"/>
                <w:shd w:val="clear" w:color="auto" w:fill="FFFFFF" w:themeFill="background1"/>
                <w:lang w:val="ru-RU"/>
              </w:rPr>
              <w:t>—</w:t>
            </w:r>
            <w:r>
              <w:rPr>
                <w:rFonts w:eastAsia="SimSun"/>
                <w:color w:val="000000"/>
                <w:szCs w:val="28"/>
                <w:shd w:val="clear" w:color="auto" w:fill="FFFFFF" w:themeFill="background1"/>
              </w:rPr>
              <w:t xml:space="preserve"> напрям)</w:t>
            </w:r>
          </w:p>
        </w:tc>
        <w:tc>
          <w:tcPr>
            <w:tcW w:w="8304" w:type="dxa"/>
            <w:gridSpan w:val="11"/>
            <w:tcBorders>
              <w:top w:val="single" w:sz="4" w:space="0" w:color="auto"/>
              <w:left w:val="single" w:sz="4" w:space="0" w:color="auto"/>
              <w:bottom w:val="single" w:sz="4" w:space="0" w:color="auto"/>
              <w:right w:val="single" w:sz="4" w:space="0" w:color="auto"/>
            </w:tcBorders>
          </w:tcPr>
          <w:p w:rsidR="008377A7" w:rsidRDefault="008377A7">
            <w:pPr>
              <w:spacing w:before="120"/>
              <w:jc w:val="center"/>
              <w:rPr>
                <w:color w:val="000000"/>
                <w:szCs w:val="28"/>
                <w:shd w:val="clear" w:color="auto" w:fill="FFFFFF" w:themeFill="background1"/>
              </w:rPr>
            </w:pPr>
          </w:p>
        </w:tc>
      </w:tr>
      <w:tr w:rsidR="008377A7" w:rsidTr="008377A7">
        <w:tc>
          <w:tcPr>
            <w:tcW w:w="6606" w:type="dxa"/>
            <w:gridSpan w:val="9"/>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 xml:space="preserve">Номер напряму у рейтинговому списку середньострокового плану пріоритетних публічних інвестицій держави </w:t>
            </w:r>
          </w:p>
        </w:tc>
        <w:tc>
          <w:tcPr>
            <w:tcW w:w="8304" w:type="dxa"/>
            <w:gridSpan w:val="11"/>
            <w:tcBorders>
              <w:top w:val="single" w:sz="4" w:space="0" w:color="auto"/>
              <w:left w:val="single" w:sz="4" w:space="0" w:color="auto"/>
              <w:bottom w:val="single" w:sz="4" w:space="0" w:color="auto"/>
              <w:right w:val="single" w:sz="4" w:space="0" w:color="auto"/>
            </w:tcBorders>
          </w:tcPr>
          <w:p w:rsidR="008377A7" w:rsidRDefault="008377A7">
            <w:pPr>
              <w:spacing w:before="120"/>
              <w:jc w:val="center"/>
              <w:rPr>
                <w:color w:val="000000"/>
                <w:szCs w:val="28"/>
                <w:shd w:val="clear" w:color="auto" w:fill="FFFFFF" w:themeFill="background1"/>
              </w:rPr>
            </w:pPr>
          </w:p>
        </w:tc>
      </w:tr>
      <w:tr w:rsidR="008377A7" w:rsidTr="008377A7">
        <w:tc>
          <w:tcPr>
            <w:tcW w:w="14910" w:type="dxa"/>
            <w:gridSpan w:val="20"/>
            <w:tcBorders>
              <w:top w:val="single" w:sz="4" w:space="0" w:color="auto"/>
              <w:left w:val="single" w:sz="4" w:space="0" w:color="auto"/>
              <w:bottom w:val="single" w:sz="4" w:space="0" w:color="auto"/>
              <w:right w:val="single" w:sz="4" w:space="0" w:color="auto"/>
            </w:tcBorders>
            <w:hideMark/>
          </w:tcPr>
          <w:p w:rsidR="008377A7" w:rsidRDefault="008377A7">
            <w:pPr>
              <w:spacing w:before="120" w:after="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Фінансові показники реалізації напряму</w:t>
            </w:r>
          </w:p>
        </w:tc>
      </w:tr>
      <w:tr w:rsidR="008377A7" w:rsidTr="008377A7">
        <w:tc>
          <w:tcPr>
            <w:tcW w:w="3931" w:type="dxa"/>
            <w:gridSpan w:val="3"/>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szCs w:val="28"/>
                <w:shd w:val="clear" w:color="auto" w:fill="FFFFFF" w:themeFill="background1"/>
              </w:rPr>
              <w:t xml:space="preserve">Обсяг орієнтовної фінансової потреби для здійснення публічних інвестицій, </w:t>
            </w:r>
            <w:r>
              <w:rPr>
                <w:rFonts w:eastAsia="SimSun"/>
                <w:szCs w:val="28"/>
                <w:shd w:val="clear" w:color="auto" w:fill="FFFFFF" w:themeFill="background1"/>
              </w:rPr>
              <w:br/>
            </w:r>
            <w:r>
              <w:rPr>
                <w:rFonts w:eastAsia="SimSun"/>
                <w:color w:val="000000"/>
                <w:szCs w:val="28"/>
                <w:shd w:val="clear" w:color="auto" w:fill="FFFFFF" w:themeFill="background1"/>
              </w:rPr>
              <w:t>тис. гривень</w:t>
            </w:r>
          </w:p>
        </w:tc>
        <w:tc>
          <w:tcPr>
            <w:tcW w:w="4144" w:type="dxa"/>
            <w:gridSpan w:val="9"/>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szCs w:val="28"/>
                <w:shd w:val="clear" w:color="auto" w:fill="FFFFFF" w:themeFill="background1"/>
              </w:rPr>
              <w:t xml:space="preserve">Орієнтовний граничний обсяг </w:t>
            </w:r>
            <w:r>
              <w:rPr>
                <w:rFonts w:eastAsia="SimSun"/>
                <w:szCs w:val="28"/>
                <w:shd w:val="clear" w:color="auto" w:fill="FFFFFF" w:themeFill="background1"/>
              </w:rPr>
              <w:br/>
              <w:t xml:space="preserve">публічних інвестицій, визначений середньостроковим планом </w:t>
            </w:r>
            <w:r>
              <w:rPr>
                <w:rFonts w:eastAsia="SimSun"/>
                <w:color w:val="000000"/>
                <w:szCs w:val="28"/>
                <w:shd w:val="clear" w:color="auto" w:fill="FFFFFF" w:themeFill="background1"/>
              </w:rPr>
              <w:t xml:space="preserve">пріоритетних публічних інвестицій держави, </w:t>
            </w:r>
            <w:r>
              <w:rPr>
                <w:rFonts w:eastAsia="SimSun"/>
                <w:color w:val="000000"/>
                <w:szCs w:val="28"/>
                <w:shd w:val="clear" w:color="auto" w:fill="FFFFFF" w:themeFill="background1"/>
              </w:rPr>
              <w:br/>
              <w:t>тис. гривень</w:t>
            </w:r>
          </w:p>
        </w:tc>
        <w:tc>
          <w:tcPr>
            <w:tcW w:w="3937" w:type="dxa"/>
            <w:gridSpan w:val="5"/>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szCs w:val="28"/>
                <w:shd w:val="clear" w:color="auto" w:fill="FFFFFF" w:themeFill="background1"/>
              </w:rPr>
              <w:t xml:space="preserve">Обсяг коштів, передбачених </w:t>
            </w:r>
            <w:r>
              <w:rPr>
                <w:rFonts w:eastAsia="SimSun"/>
                <w:szCs w:val="28"/>
                <w:shd w:val="clear" w:color="auto" w:fill="FFFFFF" w:themeFill="background1"/>
              </w:rPr>
              <w:br/>
              <w:t>на відповідний звітний період,</w:t>
            </w:r>
            <w:r>
              <w:rPr>
                <w:rFonts w:eastAsia="SimSun"/>
                <w:color w:val="000000"/>
                <w:szCs w:val="28"/>
                <w:shd w:val="clear" w:color="auto" w:fill="FFFFFF" w:themeFill="background1"/>
              </w:rPr>
              <w:t> тис. гривень</w:t>
            </w:r>
          </w:p>
        </w:tc>
        <w:tc>
          <w:tcPr>
            <w:tcW w:w="2898" w:type="dxa"/>
            <w:gridSpan w:val="3"/>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szCs w:val="28"/>
                <w:shd w:val="clear" w:color="auto" w:fill="FFFFFF" w:themeFill="background1"/>
              </w:rPr>
              <w:t xml:space="preserve">Обсяг коштів, використаних </w:t>
            </w:r>
            <w:r>
              <w:rPr>
                <w:rFonts w:eastAsia="SimSun"/>
                <w:szCs w:val="28"/>
                <w:shd w:val="clear" w:color="auto" w:fill="FFFFFF" w:themeFill="background1"/>
              </w:rPr>
              <w:br/>
              <w:t>у звітному періоді,</w:t>
            </w:r>
            <w:r>
              <w:rPr>
                <w:rFonts w:eastAsia="SimSun"/>
                <w:color w:val="000000"/>
                <w:szCs w:val="28"/>
                <w:shd w:val="clear" w:color="auto" w:fill="FFFFFF" w:themeFill="background1"/>
              </w:rPr>
              <w:t> </w:t>
            </w:r>
            <w:r>
              <w:rPr>
                <w:rFonts w:eastAsia="SimSun"/>
                <w:color w:val="000000"/>
                <w:szCs w:val="28"/>
                <w:shd w:val="clear" w:color="auto" w:fill="FFFFFF" w:themeFill="background1"/>
              </w:rPr>
              <w:br/>
              <w:t>тис. гривень</w:t>
            </w:r>
          </w:p>
        </w:tc>
      </w:tr>
      <w:tr w:rsidR="008377A7" w:rsidTr="008377A7">
        <w:tc>
          <w:tcPr>
            <w:tcW w:w="3931" w:type="dxa"/>
            <w:gridSpan w:val="3"/>
            <w:tcBorders>
              <w:top w:val="single" w:sz="4" w:space="0" w:color="auto"/>
              <w:left w:val="single" w:sz="4" w:space="0" w:color="auto"/>
              <w:bottom w:val="single" w:sz="4" w:space="0" w:color="auto"/>
              <w:right w:val="single" w:sz="4" w:space="0" w:color="auto"/>
            </w:tcBorders>
          </w:tcPr>
          <w:p w:rsidR="008377A7" w:rsidRDefault="008377A7">
            <w:pPr>
              <w:spacing w:before="120"/>
              <w:jc w:val="center"/>
              <w:rPr>
                <w:color w:val="000000"/>
                <w:szCs w:val="28"/>
                <w:shd w:val="clear" w:color="auto" w:fill="FFFFFF" w:themeFill="background1"/>
              </w:rPr>
            </w:pPr>
          </w:p>
        </w:tc>
        <w:tc>
          <w:tcPr>
            <w:tcW w:w="4144" w:type="dxa"/>
            <w:gridSpan w:val="9"/>
            <w:tcBorders>
              <w:top w:val="single" w:sz="4" w:space="0" w:color="auto"/>
              <w:left w:val="single" w:sz="4" w:space="0" w:color="auto"/>
              <w:bottom w:val="single" w:sz="4" w:space="0" w:color="auto"/>
              <w:right w:val="single" w:sz="4" w:space="0" w:color="auto"/>
            </w:tcBorders>
          </w:tcPr>
          <w:p w:rsidR="008377A7" w:rsidRDefault="008377A7">
            <w:pPr>
              <w:spacing w:before="120"/>
              <w:jc w:val="center"/>
              <w:rPr>
                <w:color w:val="000000"/>
                <w:szCs w:val="28"/>
                <w:shd w:val="clear" w:color="auto" w:fill="FFFFFF" w:themeFill="background1"/>
              </w:rPr>
            </w:pPr>
          </w:p>
        </w:tc>
        <w:tc>
          <w:tcPr>
            <w:tcW w:w="3937" w:type="dxa"/>
            <w:gridSpan w:val="5"/>
            <w:tcBorders>
              <w:top w:val="single" w:sz="4" w:space="0" w:color="auto"/>
              <w:left w:val="single" w:sz="4" w:space="0" w:color="auto"/>
              <w:bottom w:val="single" w:sz="4" w:space="0" w:color="auto"/>
              <w:right w:val="single" w:sz="4" w:space="0" w:color="auto"/>
            </w:tcBorders>
          </w:tcPr>
          <w:p w:rsidR="008377A7" w:rsidRDefault="008377A7">
            <w:pPr>
              <w:spacing w:before="120"/>
              <w:jc w:val="center"/>
              <w:rPr>
                <w:color w:val="000000"/>
                <w:szCs w:val="28"/>
                <w:shd w:val="clear" w:color="auto" w:fill="FFFFFF" w:themeFill="background1"/>
              </w:rPr>
            </w:pPr>
          </w:p>
        </w:tc>
        <w:tc>
          <w:tcPr>
            <w:tcW w:w="2898" w:type="dxa"/>
            <w:gridSpan w:val="3"/>
            <w:tcBorders>
              <w:top w:val="single" w:sz="4" w:space="0" w:color="auto"/>
              <w:left w:val="single" w:sz="4" w:space="0" w:color="auto"/>
              <w:bottom w:val="single" w:sz="4" w:space="0" w:color="auto"/>
              <w:right w:val="single" w:sz="4" w:space="0" w:color="auto"/>
            </w:tcBorders>
          </w:tcPr>
          <w:p w:rsidR="008377A7" w:rsidRDefault="008377A7">
            <w:pPr>
              <w:spacing w:before="120"/>
              <w:jc w:val="center"/>
              <w:rPr>
                <w:color w:val="000000"/>
                <w:szCs w:val="28"/>
                <w:shd w:val="clear" w:color="auto" w:fill="FFFFFF" w:themeFill="background1"/>
              </w:rPr>
            </w:pPr>
          </w:p>
        </w:tc>
      </w:tr>
      <w:tr w:rsidR="008377A7" w:rsidTr="008377A7">
        <w:tc>
          <w:tcPr>
            <w:tcW w:w="5620" w:type="dxa"/>
            <w:gridSpan w:val="6"/>
            <w:tcBorders>
              <w:top w:val="single" w:sz="4" w:space="0" w:color="auto"/>
              <w:left w:val="single" w:sz="4" w:space="0" w:color="auto"/>
              <w:bottom w:val="single" w:sz="4" w:space="0" w:color="auto"/>
              <w:right w:val="single" w:sz="4" w:space="0" w:color="auto"/>
            </w:tcBorders>
            <w:hideMark/>
          </w:tcPr>
          <w:p w:rsidR="008377A7" w:rsidRDefault="008377A7">
            <w:pPr>
              <w:rPr>
                <w:color w:val="000000"/>
                <w:szCs w:val="28"/>
                <w:shd w:val="clear" w:color="auto" w:fill="FFFFFF" w:themeFill="background1"/>
              </w:rPr>
            </w:pPr>
            <w:r>
              <w:rPr>
                <w:rFonts w:eastAsia="SimSun"/>
                <w:color w:val="000000"/>
                <w:szCs w:val="28"/>
                <w:shd w:val="clear" w:color="auto" w:fill="FFFFFF" w:themeFill="background1"/>
              </w:rPr>
              <w:t>Причини відхилення між плановими та фактичними показниками реалізації напряму (у тому числі щодо порушення строків реалізації, перерозподілу коштів, зміни обсягу фінансування)</w:t>
            </w:r>
          </w:p>
        </w:tc>
        <w:tc>
          <w:tcPr>
            <w:tcW w:w="9290" w:type="dxa"/>
            <w:gridSpan w:val="14"/>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r>
      <w:tr w:rsidR="008377A7" w:rsidTr="008377A7">
        <w:tc>
          <w:tcPr>
            <w:tcW w:w="14910" w:type="dxa"/>
            <w:gridSpan w:val="20"/>
            <w:tcBorders>
              <w:top w:val="single" w:sz="4" w:space="0" w:color="auto"/>
              <w:left w:val="single" w:sz="4" w:space="0" w:color="auto"/>
              <w:bottom w:val="single" w:sz="4" w:space="0" w:color="auto"/>
              <w:right w:val="single" w:sz="4" w:space="0" w:color="auto"/>
            </w:tcBorders>
            <w:hideMark/>
          </w:tcPr>
          <w:p w:rsidR="008377A7" w:rsidRDefault="008377A7">
            <w:pPr>
              <w:spacing w:before="120" w:after="120"/>
              <w:jc w:val="center"/>
              <w:rPr>
                <w:rFonts w:eastAsia="SimSun"/>
                <w:color w:val="000000"/>
                <w:szCs w:val="28"/>
                <w:shd w:val="clear" w:color="auto" w:fill="FFFFFF" w:themeFill="background1"/>
              </w:rPr>
            </w:pPr>
            <w:r>
              <w:rPr>
                <w:rFonts w:eastAsia="SimSun"/>
                <w:color w:val="000000"/>
                <w:szCs w:val="28"/>
                <w:shd w:val="clear" w:color="auto" w:fill="FFFFFF" w:themeFill="background1"/>
              </w:rPr>
              <w:t xml:space="preserve">Інформація про реалізацію публічних інвестиційних проектів </w:t>
            </w:r>
            <w:r>
              <w:rPr>
                <w:rFonts w:eastAsia="SimSun"/>
                <w:color w:val="000000"/>
                <w:szCs w:val="28"/>
                <w:shd w:val="clear" w:color="auto" w:fill="FFFFFF" w:themeFill="background1"/>
              </w:rPr>
              <w:br/>
              <w:t>та програм публічних інвестицій у межах напряму</w:t>
            </w:r>
          </w:p>
        </w:tc>
      </w:tr>
      <w:tr w:rsidR="008377A7" w:rsidTr="008377A7">
        <w:tc>
          <w:tcPr>
            <w:tcW w:w="2972" w:type="dxa"/>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Загальна кількість публічних інвестиційних проектів у межах напряму</w:t>
            </w:r>
          </w:p>
        </w:tc>
        <w:tc>
          <w:tcPr>
            <w:tcW w:w="2126" w:type="dxa"/>
            <w:gridSpan w:val="4"/>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Кількість діючих публічних інвестиційних проектів</w:t>
            </w:r>
          </w:p>
        </w:tc>
        <w:tc>
          <w:tcPr>
            <w:tcW w:w="2977" w:type="dxa"/>
            <w:gridSpan w:val="7"/>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Кількість публічних інвестиційних проектів, реалізованих у звітному періоді</w:t>
            </w:r>
          </w:p>
        </w:tc>
        <w:tc>
          <w:tcPr>
            <w:tcW w:w="2126" w:type="dxa"/>
            <w:gridSpan w:val="2"/>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Загальна кількість програм публічних інвестицій у межах напряму</w:t>
            </w:r>
          </w:p>
        </w:tc>
        <w:tc>
          <w:tcPr>
            <w:tcW w:w="2127" w:type="dxa"/>
            <w:gridSpan w:val="4"/>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Кількість діючих програм публічних інвестицій</w:t>
            </w:r>
          </w:p>
        </w:tc>
        <w:tc>
          <w:tcPr>
            <w:tcW w:w="2582" w:type="dxa"/>
            <w:gridSpan w:val="2"/>
            <w:tcBorders>
              <w:top w:val="single" w:sz="4" w:space="0" w:color="auto"/>
              <w:left w:val="single" w:sz="4" w:space="0" w:color="auto"/>
              <w:bottom w:val="single" w:sz="4" w:space="0" w:color="auto"/>
              <w:right w:val="single" w:sz="4" w:space="0" w:color="auto"/>
            </w:tcBorders>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Кількість програм публічних інвестицій, реалізованих у звітному періоді</w:t>
            </w:r>
          </w:p>
        </w:tc>
      </w:tr>
      <w:tr w:rsidR="008377A7" w:rsidTr="008377A7">
        <w:tc>
          <w:tcPr>
            <w:tcW w:w="2972" w:type="dxa"/>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2126" w:type="dxa"/>
            <w:gridSpan w:val="4"/>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2977" w:type="dxa"/>
            <w:gridSpan w:val="7"/>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2126" w:type="dxa"/>
            <w:gridSpan w:val="2"/>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2127" w:type="dxa"/>
            <w:gridSpan w:val="4"/>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2582" w:type="dxa"/>
            <w:gridSpan w:val="2"/>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r>
      <w:tr w:rsidR="008377A7" w:rsidTr="008377A7">
        <w:trPr>
          <w:gridAfter w:val="1"/>
          <w:wAfter w:w="7" w:type="dxa"/>
        </w:trPr>
        <w:tc>
          <w:tcPr>
            <w:tcW w:w="3397" w:type="dxa"/>
            <w:gridSpan w:val="2"/>
            <w:tcBorders>
              <w:top w:val="nil"/>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Найменування публічних</w:t>
            </w:r>
            <w:r>
              <w:rPr>
                <w:rFonts w:eastAsia="SimSun"/>
                <w:color w:val="000000"/>
                <w:szCs w:val="28"/>
                <w:shd w:val="clear" w:color="auto" w:fill="FFFFFF" w:themeFill="background1"/>
              </w:rPr>
              <w:br/>
              <w:t xml:space="preserve"> інвестиційних проектів</w:t>
            </w:r>
          </w:p>
        </w:tc>
        <w:tc>
          <w:tcPr>
            <w:tcW w:w="3686" w:type="dxa"/>
            <w:gridSpan w:val="8"/>
            <w:tcBorders>
              <w:top w:val="nil"/>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Унікальний ідентифікатор в Єдиній інформаційній системі управління публічними інвестиційними проектами</w:t>
            </w:r>
          </w:p>
        </w:tc>
        <w:tc>
          <w:tcPr>
            <w:tcW w:w="3118" w:type="dxa"/>
            <w:gridSpan w:val="4"/>
            <w:tcBorders>
              <w:top w:val="nil"/>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Статус реалізації, діючий/завершений/</w:t>
            </w:r>
            <w:r>
              <w:rPr>
                <w:rFonts w:eastAsia="SimSun"/>
                <w:color w:val="000000"/>
                <w:szCs w:val="28"/>
                <w:shd w:val="clear" w:color="auto" w:fill="FFFFFF" w:themeFill="background1"/>
              </w:rPr>
              <w:br/>
              <w:t>зупинений</w:t>
            </w:r>
          </w:p>
        </w:tc>
        <w:tc>
          <w:tcPr>
            <w:tcW w:w="2127" w:type="dxa"/>
            <w:gridSpan w:val="4"/>
            <w:tcBorders>
              <w:top w:val="nil"/>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Ступінь готовності, відсотків</w:t>
            </w:r>
          </w:p>
        </w:tc>
        <w:tc>
          <w:tcPr>
            <w:tcW w:w="2575" w:type="dxa"/>
            <w:tcBorders>
              <w:top w:val="nil"/>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Фактичний обсяг фінансування реалізації проекту у звітному періоді</w:t>
            </w:r>
          </w:p>
        </w:tc>
      </w:tr>
      <w:tr w:rsidR="008377A7" w:rsidTr="008377A7">
        <w:trPr>
          <w:gridAfter w:val="1"/>
          <w:wAfter w:w="7" w:type="dxa"/>
        </w:trPr>
        <w:tc>
          <w:tcPr>
            <w:tcW w:w="3397" w:type="dxa"/>
            <w:gridSpan w:val="2"/>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c>
          <w:tcPr>
            <w:tcW w:w="3686" w:type="dxa"/>
            <w:gridSpan w:val="8"/>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c>
          <w:tcPr>
            <w:tcW w:w="3118" w:type="dxa"/>
            <w:gridSpan w:val="4"/>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c>
          <w:tcPr>
            <w:tcW w:w="2127" w:type="dxa"/>
            <w:gridSpan w:val="4"/>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c>
          <w:tcPr>
            <w:tcW w:w="2575" w:type="dxa"/>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r>
      <w:tr w:rsidR="008377A7" w:rsidTr="008377A7">
        <w:trPr>
          <w:gridAfter w:val="1"/>
          <w:wAfter w:w="7" w:type="dxa"/>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Найменування програм публічних інвестицій</w:t>
            </w:r>
          </w:p>
        </w:tc>
        <w:tc>
          <w:tcPr>
            <w:tcW w:w="3686" w:type="dxa"/>
            <w:gridSpan w:val="8"/>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Унікальний ідентифікатор в Єдиній інформаційній системі управління публічними інвестиційними проектами</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Статус реалізації, діюча/завершена/</w:t>
            </w:r>
            <w:r>
              <w:rPr>
                <w:rFonts w:eastAsia="SimSun"/>
                <w:color w:val="000000"/>
                <w:szCs w:val="28"/>
                <w:shd w:val="clear" w:color="auto" w:fill="FFFFFF" w:themeFill="background1"/>
              </w:rPr>
              <w:br/>
              <w:t>зупинена</w:t>
            </w:r>
          </w:p>
        </w:tc>
        <w:tc>
          <w:tcPr>
            <w:tcW w:w="2127" w:type="dxa"/>
            <w:gridSpan w:val="4"/>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Ступінь готовності, відсотків</w:t>
            </w:r>
          </w:p>
        </w:tc>
        <w:tc>
          <w:tcPr>
            <w:tcW w:w="2575" w:type="dxa"/>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Фактичний обсяг фінансування реалізації програми у звітному періоді</w:t>
            </w:r>
          </w:p>
        </w:tc>
      </w:tr>
      <w:tr w:rsidR="008377A7" w:rsidTr="008377A7">
        <w:trPr>
          <w:gridAfter w:val="1"/>
          <w:wAfter w:w="7" w:type="dxa"/>
        </w:trPr>
        <w:tc>
          <w:tcPr>
            <w:tcW w:w="3397" w:type="dxa"/>
            <w:gridSpan w:val="2"/>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3686" w:type="dxa"/>
            <w:gridSpan w:val="8"/>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3118" w:type="dxa"/>
            <w:gridSpan w:val="4"/>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2127" w:type="dxa"/>
            <w:gridSpan w:val="4"/>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c>
          <w:tcPr>
            <w:tcW w:w="2575" w:type="dxa"/>
            <w:tcBorders>
              <w:top w:val="single" w:sz="4" w:space="0" w:color="auto"/>
              <w:left w:val="single" w:sz="4" w:space="0" w:color="auto"/>
              <w:bottom w:val="single" w:sz="4" w:space="0" w:color="auto"/>
              <w:right w:val="single" w:sz="4" w:space="0" w:color="auto"/>
            </w:tcBorders>
          </w:tcPr>
          <w:p w:rsidR="008377A7" w:rsidRDefault="008377A7">
            <w:pPr>
              <w:rPr>
                <w:color w:val="000000"/>
                <w:szCs w:val="28"/>
                <w:shd w:val="clear" w:color="auto" w:fill="FFFFFF" w:themeFill="background1"/>
              </w:rPr>
            </w:pPr>
          </w:p>
        </w:tc>
      </w:tr>
      <w:tr w:rsidR="008377A7" w:rsidTr="008377A7">
        <w:trPr>
          <w:gridAfter w:val="1"/>
          <w:wAfter w:w="7" w:type="dxa"/>
        </w:trPr>
        <w:tc>
          <w:tcPr>
            <w:tcW w:w="3397" w:type="dxa"/>
            <w:gridSpan w:val="2"/>
            <w:tcBorders>
              <w:top w:val="single" w:sz="4" w:space="0" w:color="auto"/>
              <w:left w:val="nil"/>
              <w:bottom w:val="nil"/>
              <w:right w:val="nil"/>
            </w:tcBorders>
          </w:tcPr>
          <w:p w:rsidR="008377A7" w:rsidRDefault="008377A7">
            <w:pPr>
              <w:rPr>
                <w:color w:val="000000"/>
                <w:szCs w:val="28"/>
                <w:shd w:val="clear" w:color="auto" w:fill="FFFFFF" w:themeFill="background1"/>
              </w:rPr>
            </w:pPr>
          </w:p>
        </w:tc>
        <w:tc>
          <w:tcPr>
            <w:tcW w:w="3686" w:type="dxa"/>
            <w:gridSpan w:val="8"/>
            <w:tcBorders>
              <w:top w:val="single" w:sz="4" w:space="0" w:color="auto"/>
              <w:left w:val="nil"/>
              <w:bottom w:val="nil"/>
              <w:right w:val="nil"/>
            </w:tcBorders>
          </w:tcPr>
          <w:p w:rsidR="008377A7" w:rsidRDefault="008377A7">
            <w:pPr>
              <w:rPr>
                <w:color w:val="000000"/>
                <w:szCs w:val="28"/>
                <w:shd w:val="clear" w:color="auto" w:fill="FFFFFF" w:themeFill="background1"/>
              </w:rPr>
            </w:pPr>
          </w:p>
        </w:tc>
        <w:tc>
          <w:tcPr>
            <w:tcW w:w="3118" w:type="dxa"/>
            <w:gridSpan w:val="4"/>
            <w:tcBorders>
              <w:top w:val="single" w:sz="4" w:space="0" w:color="auto"/>
              <w:left w:val="nil"/>
              <w:bottom w:val="nil"/>
              <w:right w:val="nil"/>
            </w:tcBorders>
          </w:tcPr>
          <w:p w:rsidR="008377A7" w:rsidRDefault="008377A7">
            <w:pPr>
              <w:rPr>
                <w:color w:val="000000"/>
                <w:szCs w:val="28"/>
                <w:shd w:val="clear" w:color="auto" w:fill="FFFFFF" w:themeFill="background1"/>
              </w:rPr>
            </w:pPr>
          </w:p>
        </w:tc>
        <w:tc>
          <w:tcPr>
            <w:tcW w:w="2127" w:type="dxa"/>
            <w:gridSpan w:val="4"/>
            <w:tcBorders>
              <w:top w:val="single" w:sz="4" w:space="0" w:color="auto"/>
              <w:left w:val="nil"/>
              <w:bottom w:val="nil"/>
              <w:right w:val="nil"/>
            </w:tcBorders>
          </w:tcPr>
          <w:p w:rsidR="008377A7" w:rsidRDefault="008377A7">
            <w:pPr>
              <w:rPr>
                <w:color w:val="000000"/>
                <w:szCs w:val="28"/>
                <w:shd w:val="clear" w:color="auto" w:fill="FFFFFF" w:themeFill="background1"/>
              </w:rPr>
            </w:pPr>
          </w:p>
        </w:tc>
        <w:tc>
          <w:tcPr>
            <w:tcW w:w="2575" w:type="dxa"/>
            <w:tcBorders>
              <w:top w:val="single" w:sz="4" w:space="0" w:color="auto"/>
              <w:left w:val="nil"/>
              <w:bottom w:val="nil"/>
              <w:right w:val="nil"/>
            </w:tcBorders>
          </w:tcPr>
          <w:p w:rsidR="008377A7" w:rsidRDefault="008377A7">
            <w:pPr>
              <w:rPr>
                <w:color w:val="000000"/>
                <w:szCs w:val="28"/>
                <w:shd w:val="clear" w:color="auto" w:fill="FFFFFF" w:themeFill="background1"/>
              </w:rPr>
            </w:pPr>
          </w:p>
        </w:tc>
      </w:tr>
      <w:tr w:rsidR="008377A7" w:rsidTr="008377A7">
        <w:trPr>
          <w:gridAfter w:val="1"/>
          <w:wAfter w:w="7" w:type="dxa"/>
        </w:trPr>
        <w:tc>
          <w:tcPr>
            <w:tcW w:w="3397" w:type="dxa"/>
            <w:gridSpan w:val="2"/>
            <w:tcBorders>
              <w:top w:val="nil"/>
              <w:left w:val="nil"/>
              <w:bottom w:val="single" w:sz="4" w:space="0" w:color="auto"/>
              <w:right w:val="nil"/>
            </w:tcBorders>
          </w:tcPr>
          <w:p w:rsidR="008377A7" w:rsidRDefault="008377A7">
            <w:pPr>
              <w:rPr>
                <w:color w:val="000000"/>
                <w:szCs w:val="28"/>
                <w:shd w:val="clear" w:color="auto" w:fill="FFFFFF" w:themeFill="background1"/>
              </w:rPr>
            </w:pPr>
          </w:p>
        </w:tc>
        <w:tc>
          <w:tcPr>
            <w:tcW w:w="3686" w:type="dxa"/>
            <w:gridSpan w:val="8"/>
            <w:tcBorders>
              <w:top w:val="nil"/>
              <w:left w:val="nil"/>
              <w:bottom w:val="single" w:sz="4" w:space="0" w:color="auto"/>
              <w:right w:val="nil"/>
            </w:tcBorders>
          </w:tcPr>
          <w:p w:rsidR="008377A7" w:rsidRDefault="008377A7">
            <w:pPr>
              <w:rPr>
                <w:color w:val="000000"/>
                <w:szCs w:val="28"/>
                <w:shd w:val="clear" w:color="auto" w:fill="FFFFFF" w:themeFill="background1"/>
              </w:rPr>
            </w:pPr>
          </w:p>
        </w:tc>
        <w:tc>
          <w:tcPr>
            <w:tcW w:w="3118" w:type="dxa"/>
            <w:gridSpan w:val="4"/>
            <w:tcBorders>
              <w:top w:val="nil"/>
              <w:left w:val="nil"/>
              <w:bottom w:val="single" w:sz="4" w:space="0" w:color="auto"/>
              <w:right w:val="nil"/>
            </w:tcBorders>
          </w:tcPr>
          <w:p w:rsidR="008377A7" w:rsidRDefault="008377A7">
            <w:pPr>
              <w:rPr>
                <w:color w:val="000000"/>
                <w:szCs w:val="28"/>
                <w:shd w:val="clear" w:color="auto" w:fill="FFFFFF" w:themeFill="background1"/>
              </w:rPr>
            </w:pPr>
          </w:p>
        </w:tc>
        <w:tc>
          <w:tcPr>
            <w:tcW w:w="2127" w:type="dxa"/>
            <w:gridSpan w:val="4"/>
            <w:tcBorders>
              <w:top w:val="nil"/>
              <w:left w:val="nil"/>
              <w:bottom w:val="single" w:sz="4" w:space="0" w:color="auto"/>
              <w:right w:val="nil"/>
            </w:tcBorders>
          </w:tcPr>
          <w:p w:rsidR="008377A7" w:rsidRDefault="008377A7">
            <w:pPr>
              <w:rPr>
                <w:color w:val="000000"/>
                <w:szCs w:val="28"/>
                <w:shd w:val="clear" w:color="auto" w:fill="FFFFFF" w:themeFill="background1"/>
              </w:rPr>
            </w:pPr>
          </w:p>
        </w:tc>
        <w:tc>
          <w:tcPr>
            <w:tcW w:w="2575" w:type="dxa"/>
            <w:tcBorders>
              <w:top w:val="nil"/>
              <w:left w:val="nil"/>
              <w:bottom w:val="single" w:sz="4" w:space="0" w:color="auto"/>
              <w:right w:val="nil"/>
            </w:tcBorders>
          </w:tcPr>
          <w:p w:rsidR="008377A7" w:rsidRDefault="008377A7">
            <w:pPr>
              <w:rPr>
                <w:color w:val="000000"/>
                <w:szCs w:val="28"/>
                <w:shd w:val="clear" w:color="auto" w:fill="FFFFFF" w:themeFill="background1"/>
              </w:rPr>
            </w:pPr>
          </w:p>
        </w:tc>
      </w:tr>
      <w:tr w:rsidR="008377A7" w:rsidTr="008377A7">
        <w:trPr>
          <w:gridAfter w:val="1"/>
          <w:wAfter w:w="7" w:type="dxa"/>
        </w:trPr>
        <w:tc>
          <w:tcPr>
            <w:tcW w:w="14903" w:type="dxa"/>
            <w:gridSpan w:val="19"/>
            <w:tcBorders>
              <w:top w:val="single" w:sz="4" w:space="0" w:color="auto"/>
              <w:left w:val="single" w:sz="4" w:space="0" w:color="auto"/>
              <w:bottom w:val="single" w:sz="4" w:space="0" w:color="auto"/>
              <w:right w:val="single" w:sz="4" w:space="0" w:color="auto"/>
            </w:tcBorders>
            <w:hideMark/>
          </w:tcPr>
          <w:p w:rsidR="008377A7" w:rsidRDefault="008377A7">
            <w:pPr>
              <w:spacing w:before="120" w:after="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Досягнення цільових показників напряму</w:t>
            </w:r>
          </w:p>
        </w:tc>
      </w:tr>
      <w:tr w:rsidR="008377A7" w:rsidTr="008377A7">
        <w:trPr>
          <w:gridAfter w:val="1"/>
          <w:wAfter w:w="7" w:type="dxa"/>
        </w:trPr>
        <w:tc>
          <w:tcPr>
            <w:tcW w:w="2972" w:type="dxa"/>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Найменування цільового показника 1</w:t>
            </w:r>
          </w:p>
        </w:tc>
        <w:tc>
          <w:tcPr>
            <w:tcW w:w="1663" w:type="dxa"/>
            <w:gridSpan w:val="3"/>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szCs w:val="28"/>
                <w:shd w:val="clear" w:color="auto" w:fill="FFFFFF" w:themeFill="background1"/>
              </w:rPr>
            </w:pPr>
            <w:r>
              <w:rPr>
                <w:rFonts w:eastAsia="SimSun"/>
                <w:color w:val="000000"/>
                <w:szCs w:val="28"/>
                <w:shd w:val="clear" w:color="auto" w:fill="FFFFFF" w:themeFill="background1"/>
              </w:rPr>
              <w:t>Базове значення,</w:t>
            </w:r>
            <w:r>
              <w:rPr>
                <w:rFonts w:eastAsia="SimSun"/>
                <w:color w:val="000000"/>
                <w:szCs w:val="28"/>
                <w:shd w:val="clear" w:color="auto" w:fill="FFFFFF" w:themeFill="background1"/>
              </w:rPr>
              <w:br/>
            </w:r>
            <w:r>
              <w:rPr>
                <w:szCs w:val="28"/>
                <w:shd w:val="clear" w:color="auto" w:fill="FFFFFF" w:themeFill="background1"/>
              </w:rPr>
              <w:t>відсотків</w:t>
            </w:r>
          </w:p>
        </w:tc>
        <w:tc>
          <w:tcPr>
            <w:tcW w:w="1673" w:type="dxa"/>
            <w:gridSpan w:val="4"/>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szCs w:val="28"/>
                <w:shd w:val="clear" w:color="auto" w:fill="FFFFFF" w:themeFill="background1"/>
              </w:rPr>
            </w:pPr>
            <w:r>
              <w:rPr>
                <w:rFonts w:eastAsia="SimSun"/>
                <w:color w:val="000000"/>
                <w:szCs w:val="28"/>
                <w:shd w:val="clear" w:color="auto" w:fill="FFFFFF" w:themeFill="background1"/>
              </w:rPr>
              <w:t>Планове значення,</w:t>
            </w:r>
            <w:r>
              <w:rPr>
                <w:rFonts w:eastAsia="SimSun"/>
                <w:color w:val="000000"/>
                <w:szCs w:val="28"/>
                <w:shd w:val="clear" w:color="auto" w:fill="FFFFFF" w:themeFill="background1"/>
              </w:rPr>
              <w:br/>
            </w:r>
            <w:r>
              <w:rPr>
                <w:szCs w:val="28"/>
                <w:shd w:val="clear" w:color="auto" w:fill="FFFFFF" w:themeFill="background1"/>
              </w:rPr>
              <w:t>відсотків</w:t>
            </w:r>
          </w:p>
        </w:tc>
        <w:tc>
          <w:tcPr>
            <w:tcW w:w="1564" w:type="dxa"/>
            <w:gridSpan w:val="3"/>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Фактичне</w:t>
            </w:r>
            <w:r>
              <w:rPr>
                <w:rFonts w:eastAsia="SimSun"/>
                <w:color w:val="000000"/>
                <w:szCs w:val="28"/>
                <w:shd w:val="clear" w:color="auto" w:fill="FFFFFF" w:themeFill="background1"/>
              </w:rPr>
              <w:br/>
              <w:t xml:space="preserve">значення, </w:t>
            </w:r>
            <w:r>
              <w:rPr>
                <w:szCs w:val="28"/>
                <w:shd w:val="clear" w:color="auto" w:fill="FFFFFF" w:themeFill="background1"/>
              </w:rPr>
              <w:t>відсотків</w:t>
            </w:r>
          </w:p>
        </w:tc>
        <w:tc>
          <w:tcPr>
            <w:tcW w:w="2113" w:type="dxa"/>
            <w:gridSpan w:val="2"/>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 xml:space="preserve">Відхилення (відсотків), та причини відхилення </w:t>
            </w:r>
            <w:r>
              <w:rPr>
                <w:rFonts w:eastAsia="SimSun"/>
                <w:color w:val="000000"/>
                <w:szCs w:val="28"/>
                <w:shd w:val="clear" w:color="auto" w:fill="FFFFFF" w:themeFill="background1"/>
              </w:rPr>
              <w:br/>
              <w:t>(за наявності)</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Джерело цільового показника</w:t>
            </w:r>
          </w:p>
        </w:tc>
        <w:tc>
          <w:tcPr>
            <w:tcW w:w="3187" w:type="dxa"/>
            <w:gridSpan w:val="4"/>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Найменування індикаторів</w:t>
            </w:r>
          </w:p>
        </w:tc>
      </w:tr>
      <w:tr w:rsidR="008377A7" w:rsidTr="008377A7">
        <w:trPr>
          <w:gridAfter w:val="1"/>
          <w:wAfter w:w="7" w:type="dxa"/>
        </w:trPr>
        <w:tc>
          <w:tcPr>
            <w:tcW w:w="2972" w:type="dxa"/>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1663" w:type="dxa"/>
            <w:gridSpan w:val="3"/>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1673" w:type="dxa"/>
            <w:gridSpan w:val="4"/>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1564" w:type="dxa"/>
            <w:gridSpan w:val="3"/>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2113" w:type="dxa"/>
            <w:gridSpan w:val="2"/>
            <w:tcBorders>
              <w:top w:val="single" w:sz="4" w:space="0" w:color="auto"/>
              <w:left w:val="single" w:sz="4" w:space="0" w:color="auto"/>
              <w:bottom w:val="single" w:sz="4" w:space="0" w:color="auto"/>
              <w:right w:val="single" w:sz="4" w:space="0" w:color="auto"/>
            </w:tcBorders>
          </w:tcPr>
          <w:p w:rsidR="008377A7" w:rsidRDefault="008377A7">
            <w:pPr>
              <w:rPr>
                <w:rFonts w:eastAsia="SimSun"/>
                <w:color w:val="000000"/>
                <w:szCs w:val="28"/>
                <w:shd w:val="clear" w:color="auto" w:fill="FFFFFF" w:themeFill="background1"/>
              </w:rPr>
            </w:pPr>
          </w:p>
        </w:tc>
        <w:tc>
          <w:tcPr>
            <w:tcW w:w="1731" w:type="dxa"/>
            <w:gridSpan w:val="2"/>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3187" w:type="dxa"/>
            <w:gridSpan w:val="4"/>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r>
      <w:tr w:rsidR="008377A7" w:rsidTr="008377A7">
        <w:trPr>
          <w:gridAfter w:val="1"/>
          <w:wAfter w:w="7" w:type="dxa"/>
        </w:trPr>
        <w:tc>
          <w:tcPr>
            <w:tcW w:w="2972" w:type="dxa"/>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Найменування цільового показника n</w:t>
            </w:r>
          </w:p>
        </w:tc>
        <w:tc>
          <w:tcPr>
            <w:tcW w:w="1663" w:type="dxa"/>
            <w:gridSpan w:val="3"/>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szCs w:val="28"/>
                <w:shd w:val="clear" w:color="auto" w:fill="FFFFFF" w:themeFill="background1"/>
              </w:rPr>
            </w:pPr>
            <w:r>
              <w:rPr>
                <w:rFonts w:eastAsia="SimSun"/>
                <w:color w:val="000000"/>
                <w:szCs w:val="28"/>
                <w:shd w:val="clear" w:color="auto" w:fill="FFFFFF" w:themeFill="background1"/>
              </w:rPr>
              <w:t>Базове значення,</w:t>
            </w:r>
            <w:r>
              <w:rPr>
                <w:rFonts w:eastAsia="SimSun"/>
                <w:color w:val="000000"/>
                <w:szCs w:val="28"/>
                <w:shd w:val="clear" w:color="auto" w:fill="FFFFFF" w:themeFill="background1"/>
              </w:rPr>
              <w:br/>
            </w:r>
            <w:r>
              <w:rPr>
                <w:szCs w:val="28"/>
                <w:shd w:val="clear" w:color="auto" w:fill="FFFFFF" w:themeFill="background1"/>
              </w:rPr>
              <w:t>відсотків</w:t>
            </w:r>
          </w:p>
        </w:tc>
        <w:tc>
          <w:tcPr>
            <w:tcW w:w="1673" w:type="dxa"/>
            <w:gridSpan w:val="4"/>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szCs w:val="28"/>
                <w:shd w:val="clear" w:color="auto" w:fill="FFFFFF" w:themeFill="background1"/>
              </w:rPr>
            </w:pPr>
            <w:r>
              <w:rPr>
                <w:rFonts w:eastAsia="SimSun"/>
                <w:color w:val="000000"/>
                <w:szCs w:val="28"/>
                <w:shd w:val="clear" w:color="auto" w:fill="FFFFFF" w:themeFill="background1"/>
              </w:rPr>
              <w:t>Планове значення,</w:t>
            </w:r>
            <w:r>
              <w:rPr>
                <w:rFonts w:eastAsia="SimSun"/>
                <w:color w:val="000000"/>
                <w:szCs w:val="28"/>
                <w:shd w:val="clear" w:color="auto" w:fill="FFFFFF" w:themeFill="background1"/>
              </w:rPr>
              <w:br/>
            </w:r>
            <w:r>
              <w:rPr>
                <w:szCs w:val="28"/>
                <w:shd w:val="clear" w:color="auto" w:fill="FFFFFF" w:themeFill="background1"/>
              </w:rPr>
              <w:t>відсотків</w:t>
            </w:r>
          </w:p>
        </w:tc>
        <w:tc>
          <w:tcPr>
            <w:tcW w:w="1564" w:type="dxa"/>
            <w:gridSpan w:val="3"/>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Фактичне</w:t>
            </w:r>
            <w:r>
              <w:rPr>
                <w:rFonts w:eastAsia="SimSun"/>
                <w:color w:val="000000"/>
                <w:szCs w:val="28"/>
                <w:shd w:val="clear" w:color="auto" w:fill="FFFFFF" w:themeFill="background1"/>
              </w:rPr>
              <w:br/>
              <w:t xml:space="preserve">значення, </w:t>
            </w:r>
            <w:r>
              <w:rPr>
                <w:szCs w:val="28"/>
                <w:shd w:val="clear" w:color="auto" w:fill="FFFFFF" w:themeFill="background1"/>
              </w:rPr>
              <w:t>відсотків</w:t>
            </w:r>
          </w:p>
        </w:tc>
        <w:tc>
          <w:tcPr>
            <w:tcW w:w="2113" w:type="dxa"/>
            <w:gridSpan w:val="2"/>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 xml:space="preserve">Відхилення (відсотків), та причини відхилення </w:t>
            </w:r>
            <w:r>
              <w:rPr>
                <w:rFonts w:eastAsia="SimSun"/>
                <w:color w:val="000000"/>
                <w:szCs w:val="28"/>
                <w:shd w:val="clear" w:color="auto" w:fill="FFFFFF" w:themeFill="background1"/>
              </w:rPr>
              <w:br/>
              <w:t>(за наявності)</w:t>
            </w:r>
          </w:p>
        </w:tc>
        <w:tc>
          <w:tcPr>
            <w:tcW w:w="1737" w:type="dxa"/>
            <w:gridSpan w:val="3"/>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Джерело цільового показника</w:t>
            </w:r>
          </w:p>
        </w:tc>
        <w:tc>
          <w:tcPr>
            <w:tcW w:w="3181" w:type="dxa"/>
            <w:gridSpan w:val="3"/>
            <w:tcBorders>
              <w:top w:val="single" w:sz="4" w:space="0" w:color="auto"/>
              <w:left w:val="single" w:sz="4" w:space="0" w:color="auto"/>
              <w:bottom w:val="single" w:sz="4" w:space="0" w:color="auto"/>
              <w:right w:val="single" w:sz="4" w:space="0" w:color="auto"/>
            </w:tcBorders>
            <w:vAlign w:val="center"/>
            <w:hideMark/>
          </w:tcPr>
          <w:p w:rsidR="008377A7" w:rsidRDefault="008377A7">
            <w:pPr>
              <w:spacing w:before="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Найменування індикаторів</w:t>
            </w:r>
          </w:p>
        </w:tc>
      </w:tr>
      <w:tr w:rsidR="008377A7" w:rsidTr="008377A7">
        <w:trPr>
          <w:gridAfter w:val="1"/>
          <w:wAfter w:w="7" w:type="dxa"/>
        </w:trPr>
        <w:tc>
          <w:tcPr>
            <w:tcW w:w="2972" w:type="dxa"/>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1663" w:type="dxa"/>
            <w:gridSpan w:val="3"/>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1673" w:type="dxa"/>
            <w:gridSpan w:val="4"/>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1564" w:type="dxa"/>
            <w:gridSpan w:val="3"/>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2113" w:type="dxa"/>
            <w:gridSpan w:val="2"/>
            <w:tcBorders>
              <w:top w:val="single" w:sz="4" w:space="0" w:color="auto"/>
              <w:left w:val="single" w:sz="4" w:space="0" w:color="auto"/>
              <w:bottom w:val="single" w:sz="4" w:space="0" w:color="auto"/>
              <w:right w:val="single" w:sz="4" w:space="0" w:color="auto"/>
            </w:tcBorders>
          </w:tcPr>
          <w:p w:rsidR="008377A7" w:rsidRDefault="008377A7">
            <w:pPr>
              <w:rPr>
                <w:rFonts w:eastAsia="SimSun"/>
                <w:color w:val="000000"/>
                <w:szCs w:val="28"/>
                <w:shd w:val="clear" w:color="auto" w:fill="FFFFFF" w:themeFill="background1"/>
              </w:rPr>
            </w:pPr>
          </w:p>
        </w:tc>
        <w:tc>
          <w:tcPr>
            <w:tcW w:w="1737" w:type="dxa"/>
            <w:gridSpan w:val="3"/>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c>
          <w:tcPr>
            <w:tcW w:w="3181" w:type="dxa"/>
            <w:gridSpan w:val="3"/>
            <w:tcBorders>
              <w:top w:val="single" w:sz="4" w:space="0" w:color="auto"/>
              <w:left w:val="single" w:sz="4" w:space="0" w:color="auto"/>
              <w:bottom w:val="single" w:sz="4" w:space="0" w:color="auto"/>
              <w:right w:val="single" w:sz="4" w:space="0" w:color="auto"/>
            </w:tcBorders>
          </w:tcPr>
          <w:p w:rsidR="008377A7" w:rsidRDefault="008377A7">
            <w:pPr>
              <w:jc w:val="center"/>
              <w:rPr>
                <w:rFonts w:eastAsia="SimSun"/>
                <w:color w:val="000000"/>
                <w:szCs w:val="28"/>
                <w:shd w:val="clear" w:color="auto" w:fill="FFFFFF" w:themeFill="background1"/>
              </w:rPr>
            </w:pPr>
          </w:p>
        </w:tc>
      </w:tr>
      <w:tr w:rsidR="008377A7" w:rsidTr="008377A7">
        <w:trPr>
          <w:gridAfter w:val="1"/>
          <w:wAfter w:w="7" w:type="dxa"/>
        </w:trPr>
        <w:tc>
          <w:tcPr>
            <w:tcW w:w="14903" w:type="dxa"/>
            <w:gridSpan w:val="19"/>
            <w:tcBorders>
              <w:top w:val="single" w:sz="4" w:space="0" w:color="auto"/>
              <w:left w:val="single" w:sz="4" w:space="0" w:color="auto"/>
              <w:bottom w:val="single" w:sz="4" w:space="0" w:color="auto"/>
              <w:right w:val="single" w:sz="4" w:space="0" w:color="auto"/>
            </w:tcBorders>
            <w:hideMark/>
          </w:tcPr>
          <w:p w:rsidR="008377A7" w:rsidRDefault="008377A7">
            <w:pPr>
              <w:spacing w:before="120" w:after="120"/>
              <w:jc w:val="center"/>
              <w:rPr>
                <w:rFonts w:eastAsia="SimSun"/>
                <w:color w:val="000000"/>
                <w:szCs w:val="28"/>
                <w:shd w:val="clear" w:color="auto" w:fill="FFFFFF" w:themeFill="background1"/>
              </w:rPr>
            </w:pPr>
            <w:r>
              <w:rPr>
                <w:rFonts w:eastAsia="SimSun"/>
                <w:color w:val="000000"/>
                <w:szCs w:val="28"/>
                <w:shd w:val="clear" w:color="auto" w:fill="FFFFFF" w:themeFill="background1"/>
              </w:rPr>
              <w:t>Висновки</w:t>
            </w:r>
          </w:p>
        </w:tc>
      </w:tr>
      <w:tr w:rsidR="008377A7" w:rsidTr="008377A7">
        <w:trPr>
          <w:gridAfter w:val="1"/>
          <w:wAfter w:w="7" w:type="dxa"/>
        </w:trPr>
        <w:tc>
          <w:tcPr>
            <w:tcW w:w="6182" w:type="dxa"/>
            <w:gridSpan w:val="7"/>
            <w:tcBorders>
              <w:top w:val="single" w:sz="4" w:space="0" w:color="auto"/>
              <w:left w:val="single" w:sz="4" w:space="0" w:color="auto"/>
              <w:bottom w:val="single" w:sz="4" w:space="0" w:color="auto"/>
              <w:right w:val="single" w:sz="4" w:space="0" w:color="auto"/>
            </w:tcBorders>
            <w:hideMark/>
          </w:tcPr>
          <w:p w:rsidR="008377A7" w:rsidRDefault="008377A7">
            <w:pPr>
              <w:spacing w:before="120"/>
              <w:rPr>
                <w:rFonts w:eastAsia="SimSun"/>
                <w:color w:val="000000"/>
                <w:szCs w:val="28"/>
                <w:shd w:val="clear" w:color="auto" w:fill="FFFFFF" w:themeFill="background1"/>
              </w:rPr>
            </w:pPr>
            <w:r>
              <w:rPr>
                <w:rFonts w:eastAsia="SimSun"/>
                <w:color w:val="000000"/>
                <w:szCs w:val="28"/>
                <w:shd w:val="clear" w:color="auto" w:fill="FFFFFF" w:themeFill="background1"/>
              </w:rPr>
              <w:t xml:space="preserve">Оцінка прогресу реалізації напряму публічного інвестування щодо досягнення цільових показників та стану реалізації </w:t>
            </w:r>
            <w:r>
              <w:rPr>
                <w:rFonts w:eastAsia="SimSun"/>
                <w:color w:val="000000"/>
                <w:szCs w:val="28"/>
              </w:rPr>
              <w:t>публічними інвестиційними проектами та програмами публічних інвестицій</w:t>
            </w:r>
            <w:r>
              <w:rPr>
                <w:rFonts w:eastAsia="SimSun"/>
                <w:color w:val="000000"/>
                <w:szCs w:val="28"/>
                <w:shd w:val="clear" w:color="auto" w:fill="FFFFFF" w:themeFill="background1"/>
              </w:rPr>
              <w:t xml:space="preserve"> </w:t>
            </w:r>
            <w:r>
              <w:rPr>
                <w:rFonts w:eastAsia="SimSun"/>
                <w:color w:val="000000"/>
                <w:szCs w:val="28"/>
              </w:rPr>
              <w:t xml:space="preserve">(за наявності) </w:t>
            </w:r>
            <w:r>
              <w:rPr>
                <w:rFonts w:eastAsia="SimSun"/>
                <w:color w:val="000000"/>
                <w:szCs w:val="28"/>
                <w:shd w:val="clear" w:color="auto" w:fill="FFFFFF" w:themeFill="background1"/>
              </w:rPr>
              <w:t>у межах напряму</w:t>
            </w:r>
          </w:p>
        </w:tc>
        <w:tc>
          <w:tcPr>
            <w:tcW w:w="8721" w:type="dxa"/>
            <w:gridSpan w:val="12"/>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r>
      <w:tr w:rsidR="008377A7" w:rsidTr="008377A7">
        <w:trPr>
          <w:gridAfter w:val="1"/>
          <w:wAfter w:w="7" w:type="dxa"/>
        </w:trPr>
        <w:tc>
          <w:tcPr>
            <w:tcW w:w="6182" w:type="dxa"/>
            <w:gridSpan w:val="7"/>
            <w:tcBorders>
              <w:top w:val="single" w:sz="4" w:space="0" w:color="auto"/>
              <w:left w:val="single" w:sz="4" w:space="0" w:color="auto"/>
              <w:bottom w:val="single" w:sz="4" w:space="0" w:color="auto"/>
              <w:right w:val="single" w:sz="4" w:space="0" w:color="auto"/>
            </w:tcBorders>
            <w:hideMark/>
          </w:tcPr>
          <w:p w:rsidR="008377A7" w:rsidRDefault="008377A7">
            <w:pPr>
              <w:spacing w:before="120"/>
              <w:rPr>
                <w:rFonts w:eastAsia="SimSun"/>
                <w:color w:val="000000"/>
                <w:szCs w:val="28"/>
                <w:shd w:val="clear" w:color="auto" w:fill="FFFFFF" w:themeFill="background1"/>
              </w:rPr>
            </w:pPr>
            <w:r>
              <w:rPr>
                <w:rFonts w:eastAsia="SimSun"/>
                <w:color w:val="000000"/>
                <w:szCs w:val="28"/>
                <w:shd w:val="clear" w:color="auto" w:fill="FFFFFF" w:themeFill="background1"/>
              </w:rPr>
              <w:t>Оцінка ефективності використання публічних інвестицій з урахуванням виконання фінансових показників, досягнення запланованих результатів та дотримання строків реалізації напряму</w:t>
            </w:r>
          </w:p>
        </w:tc>
        <w:tc>
          <w:tcPr>
            <w:tcW w:w="8721" w:type="dxa"/>
            <w:gridSpan w:val="12"/>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r>
      <w:tr w:rsidR="008377A7" w:rsidTr="008377A7">
        <w:trPr>
          <w:gridAfter w:val="1"/>
          <w:wAfter w:w="7" w:type="dxa"/>
        </w:trPr>
        <w:tc>
          <w:tcPr>
            <w:tcW w:w="6182" w:type="dxa"/>
            <w:gridSpan w:val="7"/>
            <w:tcBorders>
              <w:top w:val="single" w:sz="4" w:space="0" w:color="auto"/>
              <w:left w:val="single" w:sz="4" w:space="0" w:color="auto"/>
              <w:bottom w:val="single" w:sz="4" w:space="0" w:color="auto"/>
              <w:right w:val="single" w:sz="4" w:space="0" w:color="auto"/>
            </w:tcBorders>
            <w:hideMark/>
          </w:tcPr>
          <w:p w:rsidR="008377A7" w:rsidRDefault="008377A7">
            <w:pPr>
              <w:spacing w:before="120"/>
              <w:rPr>
                <w:rFonts w:eastAsia="SimSun"/>
                <w:color w:val="000000"/>
                <w:szCs w:val="28"/>
                <w:shd w:val="clear" w:color="auto" w:fill="FFFFFF" w:themeFill="background1"/>
              </w:rPr>
            </w:pPr>
            <w:r>
              <w:rPr>
                <w:rFonts w:eastAsia="SimSun"/>
                <w:color w:val="000000"/>
                <w:szCs w:val="28"/>
                <w:shd w:val="clear" w:color="auto" w:fill="FFFFFF" w:themeFill="background1"/>
              </w:rPr>
              <w:lastRenderedPageBreak/>
              <w:t>Виявлені проблеми та ризики, що впливають на реалізацію напряму публічного інвестування (фінансові, нормативні, процедурні, інституційні тощо)</w:t>
            </w:r>
          </w:p>
        </w:tc>
        <w:tc>
          <w:tcPr>
            <w:tcW w:w="8721" w:type="dxa"/>
            <w:gridSpan w:val="12"/>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r>
      <w:tr w:rsidR="008377A7" w:rsidTr="008377A7">
        <w:trPr>
          <w:gridAfter w:val="1"/>
          <w:wAfter w:w="7" w:type="dxa"/>
        </w:trPr>
        <w:tc>
          <w:tcPr>
            <w:tcW w:w="6182" w:type="dxa"/>
            <w:gridSpan w:val="7"/>
            <w:tcBorders>
              <w:top w:val="single" w:sz="4" w:space="0" w:color="auto"/>
              <w:left w:val="single" w:sz="4" w:space="0" w:color="auto"/>
              <w:bottom w:val="single" w:sz="4" w:space="0" w:color="auto"/>
              <w:right w:val="single" w:sz="4" w:space="0" w:color="auto"/>
            </w:tcBorders>
            <w:hideMark/>
          </w:tcPr>
          <w:p w:rsidR="008377A7" w:rsidRDefault="008377A7">
            <w:pPr>
              <w:spacing w:before="120"/>
              <w:rPr>
                <w:rFonts w:eastAsia="SimSun"/>
                <w:color w:val="000000"/>
                <w:szCs w:val="28"/>
                <w:shd w:val="clear" w:color="auto" w:fill="FFFFFF" w:themeFill="background1"/>
              </w:rPr>
            </w:pPr>
            <w:r>
              <w:rPr>
                <w:rFonts w:eastAsia="SimSun"/>
                <w:color w:val="000000"/>
                <w:szCs w:val="28"/>
                <w:shd w:val="clear" w:color="auto" w:fill="FFFFFF" w:themeFill="background1"/>
              </w:rPr>
              <w:t>Рекомендації щодо удосконалення реалізації напряму публічного інвестування (у тому числі щодо коригування обсягів фінансування, цільових пока</w:t>
            </w:r>
            <w:bookmarkStart w:id="14" w:name="_GoBack"/>
            <w:bookmarkEnd w:id="14"/>
            <w:r>
              <w:rPr>
                <w:rFonts w:eastAsia="SimSun"/>
                <w:color w:val="000000"/>
                <w:szCs w:val="28"/>
                <w:shd w:val="clear" w:color="auto" w:fill="FFFFFF" w:themeFill="background1"/>
              </w:rPr>
              <w:t xml:space="preserve">зників та переліку проектів </w:t>
            </w:r>
            <w:r>
              <w:rPr>
                <w:rFonts w:eastAsia="SimSun"/>
                <w:color w:val="000000"/>
                <w:szCs w:val="28"/>
              </w:rPr>
              <w:t>публічних інвестиційних проектів та програм публічних інвестицій</w:t>
            </w:r>
            <w:r>
              <w:rPr>
                <w:rFonts w:eastAsia="SimSun"/>
                <w:color w:val="000000"/>
                <w:szCs w:val="28"/>
                <w:shd w:val="clear" w:color="auto" w:fill="FFFFFF" w:themeFill="background1"/>
              </w:rPr>
              <w:t xml:space="preserve"> </w:t>
            </w:r>
            <w:r>
              <w:rPr>
                <w:rFonts w:eastAsia="SimSun"/>
                <w:color w:val="000000"/>
                <w:szCs w:val="28"/>
              </w:rPr>
              <w:t>(за наявності</w:t>
            </w:r>
            <w:r>
              <w:rPr>
                <w:rFonts w:eastAsia="SimSun"/>
                <w:color w:val="000000"/>
                <w:szCs w:val="28"/>
                <w:shd w:val="clear" w:color="auto" w:fill="FFFFFF" w:themeFill="background1"/>
              </w:rPr>
              <w:t>)</w:t>
            </w:r>
          </w:p>
        </w:tc>
        <w:tc>
          <w:tcPr>
            <w:tcW w:w="8721" w:type="dxa"/>
            <w:gridSpan w:val="12"/>
            <w:tcBorders>
              <w:top w:val="single" w:sz="4" w:space="0" w:color="auto"/>
              <w:left w:val="single" w:sz="4" w:space="0" w:color="auto"/>
              <w:bottom w:val="single" w:sz="4" w:space="0" w:color="auto"/>
              <w:right w:val="single" w:sz="4" w:space="0" w:color="auto"/>
            </w:tcBorders>
          </w:tcPr>
          <w:p w:rsidR="008377A7" w:rsidRDefault="008377A7">
            <w:pPr>
              <w:spacing w:before="120"/>
              <w:rPr>
                <w:color w:val="000000"/>
                <w:szCs w:val="28"/>
                <w:shd w:val="clear" w:color="auto" w:fill="FFFFFF" w:themeFill="background1"/>
              </w:rPr>
            </w:pPr>
          </w:p>
        </w:tc>
      </w:tr>
    </w:tbl>
    <w:p w:rsidR="008377A7" w:rsidRDefault="008377A7" w:rsidP="008377A7">
      <w:pPr>
        <w:jc w:val="both"/>
        <w:rPr>
          <w:color w:val="000000"/>
          <w:sz w:val="24"/>
          <w:szCs w:val="24"/>
        </w:rPr>
      </w:pPr>
    </w:p>
    <w:p w:rsidR="008377A7" w:rsidRDefault="008377A7" w:rsidP="008377A7">
      <w:pPr>
        <w:jc w:val="both"/>
        <w:rPr>
          <w:color w:val="00000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4854"/>
      </w:tblGrid>
      <w:tr w:rsidR="008377A7" w:rsidTr="008377A7">
        <w:tc>
          <w:tcPr>
            <w:tcW w:w="4853" w:type="dxa"/>
            <w:hideMark/>
          </w:tcPr>
          <w:p w:rsidR="008377A7" w:rsidRDefault="008377A7">
            <w:pPr>
              <w:jc w:val="center"/>
              <w:rPr>
                <w:color w:val="000000"/>
                <w:sz w:val="24"/>
                <w:szCs w:val="24"/>
              </w:rPr>
            </w:pPr>
            <w:r>
              <w:rPr>
                <w:color w:val="000000"/>
                <w:sz w:val="24"/>
                <w:szCs w:val="24"/>
              </w:rPr>
              <w:t>____________________________________</w:t>
            </w:r>
          </w:p>
          <w:p w:rsidR="008377A7" w:rsidRDefault="008377A7" w:rsidP="00C3464C">
            <w:pPr>
              <w:jc w:val="center"/>
              <w:rPr>
                <w:color w:val="000000"/>
                <w:sz w:val="24"/>
                <w:szCs w:val="24"/>
              </w:rPr>
            </w:pPr>
            <w:r>
              <w:rPr>
                <w:rFonts w:eastAsia="SimSun"/>
                <w:color w:val="000000"/>
                <w:sz w:val="20"/>
              </w:rPr>
              <w:t>(найменування посади керівника)</w:t>
            </w:r>
          </w:p>
        </w:tc>
        <w:tc>
          <w:tcPr>
            <w:tcW w:w="4853" w:type="dxa"/>
            <w:hideMark/>
          </w:tcPr>
          <w:p w:rsidR="008377A7" w:rsidRDefault="008377A7">
            <w:pPr>
              <w:jc w:val="center"/>
              <w:rPr>
                <w:color w:val="000000"/>
                <w:sz w:val="24"/>
                <w:szCs w:val="24"/>
              </w:rPr>
            </w:pPr>
            <w:r>
              <w:rPr>
                <w:color w:val="000000"/>
                <w:sz w:val="24"/>
                <w:szCs w:val="24"/>
              </w:rPr>
              <w:t>_______________</w:t>
            </w:r>
          </w:p>
          <w:p w:rsidR="008377A7" w:rsidRDefault="008377A7">
            <w:pPr>
              <w:jc w:val="center"/>
              <w:rPr>
                <w:color w:val="000000"/>
                <w:sz w:val="24"/>
                <w:szCs w:val="24"/>
              </w:rPr>
            </w:pPr>
            <w:r>
              <w:rPr>
                <w:rFonts w:eastAsia="SimSun"/>
                <w:color w:val="000000"/>
                <w:sz w:val="20"/>
              </w:rPr>
              <w:t>(підпис)</w:t>
            </w:r>
          </w:p>
        </w:tc>
        <w:tc>
          <w:tcPr>
            <w:tcW w:w="4854" w:type="dxa"/>
            <w:hideMark/>
          </w:tcPr>
          <w:p w:rsidR="008377A7" w:rsidRDefault="008377A7">
            <w:pPr>
              <w:jc w:val="center"/>
              <w:rPr>
                <w:color w:val="000000"/>
                <w:sz w:val="24"/>
                <w:szCs w:val="24"/>
              </w:rPr>
            </w:pPr>
            <w:r>
              <w:rPr>
                <w:color w:val="000000"/>
                <w:sz w:val="24"/>
                <w:szCs w:val="24"/>
              </w:rPr>
              <w:t>____________________________________</w:t>
            </w:r>
          </w:p>
          <w:p w:rsidR="008377A7" w:rsidRDefault="008377A7">
            <w:pPr>
              <w:jc w:val="center"/>
              <w:rPr>
                <w:color w:val="000000"/>
                <w:sz w:val="24"/>
                <w:szCs w:val="24"/>
              </w:rPr>
            </w:pPr>
            <w:r>
              <w:rPr>
                <w:rFonts w:eastAsia="SimSun"/>
                <w:color w:val="000000"/>
                <w:sz w:val="20"/>
              </w:rPr>
              <w:t>(власне ім’я та прізвище)</w:t>
            </w:r>
          </w:p>
        </w:tc>
      </w:tr>
    </w:tbl>
    <w:p w:rsidR="00C63D35" w:rsidRDefault="00C63D35" w:rsidP="008377A7">
      <w:pPr>
        <w:spacing w:before="120" w:after="240"/>
        <w:jc w:val="both"/>
        <w:rPr>
          <w:rFonts w:eastAsia="SimSun"/>
          <w:color w:val="000000"/>
          <w:sz w:val="24"/>
          <w:szCs w:val="24"/>
        </w:rPr>
      </w:pPr>
    </w:p>
    <w:p w:rsidR="008377A7" w:rsidRDefault="008377A7" w:rsidP="008377A7">
      <w:pPr>
        <w:spacing w:before="120" w:after="240"/>
        <w:jc w:val="both"/>
        <w:rPr>
          <w:rFonts w:eastAsia="SimSun"/>
          <w:sz w:val="20"/>
          <w:szCs w:val="20"/>
          <w:lang w:eastAsia="ru-RU"/>
        </w:rPr>
      </w:pPr>
      <w:r>
        <w:rPr>
          <w:rFonts w:eastAsia="SimSun"/>
          <w:color w:val="000000"/>
          <w:sz w:val="24"/>
          <w:szCs w:val="24"/>
        </w:rPr>
        <w:t xml:space="preserve">* </w:t>
      </w:r>
      <w:r>
        <w:rPr>
          <w:rFonts w:eastAsia="SimSun"/>
          <w:color w:val="000000"/>
          <w:sz w:val="20"/>
        </w:rPr>
        <w:t>У разі визначення середньостроковим планом пріоритетних публічних інвестицій держави у межах відповідної галузі (сектору) для публічного інвестування кількох напрямів публічного інвестування інформація зазначається щодо кожного напряму окремо.</w:t>
      </w:r>
      <w:r>
        <w:rPr>
          <w:rFonts w:eastAsia="SimSun"/>
          <w:szCs w:val="28"/>
          <w:lang w:eastAsia="ru-RU"/>
        </w:rPr>
        <w:t>”.</w:t>
      </w:r>
    </w:p>
    <w:p w:rsidR="008377A7" w:rsidRDefault="008377A7"/>
    <w:p w:rsidR="006B5ADF" w:rsidRDefault="006B5ADF"/>
    <w:p w:rsidR="006B5ADF" w:rsidRDefault="006B5ADF" w:rsidP="006B5AD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Керуючий справами (секретар)</w:t>
      </w:r>
    </w:p>
    <w:p w:rsidR="006B5ADF" w:rsidRDefault="006B5ADF" w:rsidP="006B5AD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виконавчого комітету</w:t>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ab/>
        <w:t xml:space="preserve"> </w:t>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r>
      <w:r>
        <w:rPr>
          <w:rFonts w:ascii="Times New Roman" w:eastAsia="Times New Roman" w:hAnsi="Times New Roman" w:cs="Times New Roman"/>
          <w:b/>
          <w:color w:val="000000"/>
          <w:sz w:val="28"/>
          <w:szCs w:val="28"/>
          <w:lang w:eastAsia="ru-RU"/>
        </w:rPr>
        <w:tab/>
        <w:t xml:space="preserve">    Ярослав БРИНСЬКИЙ</w:t>
      </w:r>
    </w:p>
    <w:p w:rsidR="006B5ADF" w:rsidRDefault="006B5ADF"/>
    <w:sectPr w:rsidR="006B5ADF" w:rsidSect="00F94C3A">
      <w:pgSz w:w="16838" w:h="11906" w:orient="landscape"/>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Jek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A3B23"/>
    <w:multiLevelType w:val="hybridMultilevel"/>
    <w:tmpl w:val="6BDAFD76"/>
    <w:lvl w:ilvl="0" w:tplc="4914F9E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0F77B3D"/>
    <w:multiLevelType w:val="hybridMultilevel"/>
    <w:tmpl w:val="BDBEB1B6"/>
    <w:lvl w:ilvl="0" w:tplc="6C603F0A">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DF95B9F"/>
    <w:multiLevelType w:val="hybridMultilevel"/>
    <w:tmpl w:val="BC2C8698"/>
    <w:lvl w:ilvl="0" w:tplc="475604E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3CE216B"/>
    <w:multiLevelType w:val="hybridMultilevel"/>
    <w:tmpl w:val="D9621B0A"/>
    <w:lvl w:ilvl="0" w:tplc="0394BD8A">
      <w:numFmt w:val="bullet"/>
      <w:lvlText w:val="-"/>
      <w:lvlJc w:val="left"/>
      <w:pPr>
        <w:ind w:left="720"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5E360DB"/>
    <w:multiLevelType w:val="hybridMultilevel"/>
    <w:tmpl w:val="EF3A4456"/>
    <w:lvl w:ilvl="0" w:tplc="171AB562">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0DD69E3"/>
    <w:multiLevelType w:val="hybridMultilevel"/>
    <w:tmpl w:val="44003F9C"/>
    <w:lvl w:ilvl="0" w:tplc="4328D4C0">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57664A2"/>
    <w:multiLevelType w:val="hybridMultilevel"/>
    <w:tmpl w:val="C9D0CDF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572E5406"/>
    <w:multiLevelType w:val="hybridMultilevel"/>
    <w:tmpl w:val="67743F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D7D471B"/>
    <w:multiLevelType w:val="hybridMultilevel"/>
    <w:tmpl w:val="81A074D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9">
    <w:nsid w:val="6145505D"/>
    <w:multiLevelType w:val="hybridMultilevel"/>
    <w:tmpl w:val="73B8E9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C1191A"/>
    <w:multiLevelType w:val="hybridMultilevel"/>
    <w:tmpl w:val="0174274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nsid w:val="77E273F6"/>
    <w:multiLevelType w:val="hybridMultilevel"/>
    <w:tmpl w:val="383837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0"/>
  </w:num>
  <w:num w:numId="5">
    <w:abstractNumId w:val="7"/>
  </w:num>
  <w:num w:numId="6">
    <w:abstractNumId w:val="6"/>
  </w:num>
  <w:num w:numId="7">
    <w:abstractNumId w:val="1"/>
  </w:num>
  <w:num w:numId="8">
    <w:abstractNumId w:val="4"/>
  </w:num>
  <w:num w:numId="9">
    <w:abstractNumId w:val="5"/>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E6"/>
    <w:rsid w:val="00020728"/>
    <w:rsid w:val="00032B34"/>
    <w:rsid w:val="0003658C"/>
    <w:rsid w:val="00044BF9"/>
    <w:rsid w:val="00052372"/>
    <w:rsid w:val="00064B35"/>
    <w:rsid w:val="000A61D4"/>
    <w:rsid w:val="00107689"/>
    <w:rsid w:val="00113C60"/>
    <w:rsid w:val="00116580"/>
    <w:rsid w:val="00117F61"/>
    <w:rsid w:val="00183BA7"/>
    <w:rsid w:val="0019163D"/>
    <w:rsid w:val="001D0131"/>
    <w:rsid w:val="001F0586"/>
    <w:rsid w:val="002119E9"/>
    <w:rsid w:val="00245BDC"/>
    <w:rsid w:val="00246752"/>
    <w:rsid w:val="00286B3E"/>
    <w:rsid w:val="00290B21"/>
    <w:rsid w:val="00346BFA"/>
    <w:rsid w:val="00372507"/>
    <w:rsid w:val="003826FF"/>
    <w:rsid w:val="003957EF"/>
    <w:rsid w:val="003B1827"/>
    <w:rsid w:val="003B3408"/>
    <w:rsid w:val="003D005C"/>
    <w:rsid w:val="003D530E"/>
    <w:rsid w:val="003D672B"/>
    <w:rsid w:val="00401EC4"/>
    <w:rsid w:val="00422490"/>
    <w:rsid w:val="00475A49"/>
    <w:rsid w:val="004A6E61"/>
    <w:rsid w:val="004E7D7D"/>
    <w:rsid w:val="00595BE6"/>
    <w:rsid w:val="005E0FFC"/>
    <w:rsid w:val="005E1E31"/>
    <w:rsid w:val="005E269C"/>
    <w:rsid w:val="005E3517"/>
    <w:rsid w:val="00616906"/>
    <w:rsid w:val="0062767F"/>
    <w:rsid w:val="00631EE6"/>
    <w:rsid w:val="00636AD5"/>
    <w:rsid w:val="006507FC"/>
    <w:rsid w:val="00650F68"/>
    <w:rsid w:val="00651B18"/>
    <w:rsid w:val="00656627"/>
    <w:rsid w:val="006B5ADF"/>
    <w:rsid w:val="00711B41"/>
    <w:rsid w:val="00711F45"/>
    <w:rsid w:val="007529E5"/>
    <w:rsid w:val="007C11AD"/>
    <w:rsid w:val="007E5E5C"/>
    <w:rsid w:val="00814AFD"/>
    <w:rsid w:val="008377A7"/>
    <w:rsid w:val="008D1F56"/>
    <w:rsid w:val="00936437"/>
    <w:rsid w:val="00940098"/>
    <w:rsid w:val="00956E31"/>
    <w:rsid w:val="00973151"/>
    <w:rsid w:val="00981F0E"/>
    <w:rsid w:val="009A5630"/>
    <w:rsid w:val="00A36B2C"/>
    <w:rsid w:val="00A55C67"/>
    <w:rsid w:val="00A633C1"/>
    <w:rsid w:val="00A666C1"/>
    <w:rsid w:val="00A670CF"/>
    <w:rsid w:val="00A96E1B"/>
    <w:rsid w:val="00AA0CDE"/>
    <w:rsid w:val="00AA44E6"/>
    <w:rsid w:val="00AB38B0"/>
    <w:rsid w:val="00AD2C2C"/>
    <w:rsid w:val="00AE0E65"/>
    <w:rsid w:val="00AE3B25"/>
    <w:rsid w:val="00AE3DDF"/>
    <w:rsid w:val="00AF2DAE"/>
    <w:rsid w:val="00B02EF2"/>
    <w:rsid w:val="00B754ED"/>
    <w:rsid w:val="00BE70AD"/>
    <w:rsid w:val="00C17EB0"/>
    <w:rsid w:val="00C31B08"/>
    <w:rsid w:val="00C3464C"/>
    <w:rsid w:val="00C63D35"/>
    <w:rsid w:val="00C870C8"/>
    <w:rsid w:val="00D01BDA"/>
    <w:rsid w:val="00D402F9"/>
    <w:rsid w:val="00DA369D"/>
    <w:rsid w:val="00DC1DA4"/>
    <w:rsid w:val="00DD5AD7"/>
    <w:rsid w:val="00E0143A"/>
    <w:rsid w:val="00E50782"/>
    <w:rsid w:val="00E92F96"/>
    <w:rsid w:val="00EE3245"/>
    <w:rsid w:val="00F00270"/>
    <w:rsid w:val="00F329A7"/>
    <w:rsid w:val="00F459ED"/>
    <w:rsid w:val="00F94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D8F7A-8C5E-45E9-9825-1FFBFBF1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17F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117F61"/>
    <w:rPr>
      <w:color w:val="0000FF"/>
      <w:u w:val="single"/>
    </w:rPr>
  </w:style>
  <w:style w:type="paragraph" w:styleId="a4">
    <w:name w:val="List Paragraph"/>
    <w:basedOn w:val="a"/>
    <w:uiPriority w:val="34"/>
    <w:qFormat/>
    <w:rsid w:val="00D402F9"/>
    <w:pPr>
      <w:ind w:left="720"/>
      <w:contextualSpacing/>
    </w:pPr>
  </w:style>
  <w:style w:type="paragraph" w:styleId="a5">
    <w:name w:val="No Spacing"/>
    <w:uiPriority w:val="1"/>
    <w:qFormat/>
    <w:rsid w:val="00D402F9"/>
    <w:pPr>
      <w:spacing w:after="0" w:line="240" w:lineRule="auto"/>
    </w:pPr>
  </w:style>
  <w:style w:type="table" w:styleId="a6">
    <w:name w:val="Table Grid"/>
    <w:basedOn w:val="a1"/>
    <w:rsid w:val="00F94C3A"/>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Шапка документу"/>
    <w:basedOn w:val="a"/>
    <w:rsid w:val="008377A7"/>
    <w:pPr>
      <w:keepNext/>
      <w:keepLines/>
      <w:spacing w:after="240" w:line="240" w:lineRule="auto"/>
      <w:ind w:left="4536"/>
      <w:jc w:val="center"/>
    </w:pPr>
    <w:rPr>
      <w:rFonts w:ascii="Times New Roman" w:eastAsia="Times New Roman" w:hAnsi="Times New Roman" w:cs="Times New Roman"/>
      <w:sz w:val="28"/>
      <w:szCs w:val="20"/>
      <w:lang w:eastAsia="uk-UA"/>
    </w:rPr>
  </w:style>
  <w:style w:type="paragraph" w:customStyle="1" w:styleId="a8">
    <w:name w:val="Назва документа"/>
    <w:basedOn w:val="a"/>
    <w:next w:val="a"/>
    <w:rsid w:val="008377A7"/>
    <w:pPr>
      <w:keepNext/>
      <w:keepLines/>
      <w:spacing w:before="240" w:after="240" w:line="240" w:lineRule="auto"/>
      <w:jc w:val="center"/>
    </w:pPr>
    <w:rPr>
      <w:rFonts w:ascii="Times New Roman" w:eastAsia="Times New Roman" w:hAnsi="Times New Roman" w:cs="Times New Roman"/>
      <w:b/>
      <w:sz w:val="28"/>
      <w:szCs w:val="20"/>
      <w:lang w:eastAsia="uk-UA"/>
    </w:rPr>
  </w:style>
  <w:style w:type="paragraph" w:styleId="a9">
    <w:name w:val="Balloon Text"/>
    <w:basedOn w:val="a"/>
    <w:link w:val="aa"/>
    <w:uiPriority w:val="99"/>
    <w:semiHidden/>
    <w:unhideWhenUsed/>
    <w:rsid w:val="006B5AD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5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0646">
      <w:bodyDiv w:val="1"/>
      <w:marLeft w:val="0"/>
      <w:marRight w:val="0"/>
      <w:marTop w:val="0"/>
      <w:marBottom w:val="0"/>
      <w:divBdr>
        <w:top w:val="none" w:sz="0" w:space="0" w:color="auto"/>
        <w:left w:val="none" w:sz="0" w:space="0" w:color="auto"/>
        <w:bottom w:val="none" w:sz="0" w:space="0" w:color="auto"/>
        <w:right w:val="none" w:sz="0" w:space="0" w:color="auto"/>
      </w:divBdr>
    </w:div>
    <w:div w:id="153495140">
      <w:bodyDiv w:val="1"/>
      <w:marLeft w:val="0"/>
      <w:marRight w:val="0"/>
      <w:marTop w:val="0"/>
      <w:marBottom w:val="0"/>
      <w:divBdr>
        <w:top w:val="none" w:sz="0" w:space="0" w:color="auto"/>
        <w:left w:val="none" w:sz="0" w:space="0" w:color="auto"/>
        <w:bottom w:val="none" w:sz="0" w:space="0" w:color="auto"/>
        <w:right w:val="none" w:sz="0" w:space="0" w:color="auto"/>
      </w:divBdr>
    </w:div>
    <w:div w:id="391467364">
      <w:bodyDiv w:val="1"/>
      <w:marLeft w:val="0"/>
      <w:marRight w:val="0"/>
      <w:marTop w:val="0"/>
      <w:marBottom w:val="0"/>
      <w:divBdr>
        <w:top w:val="none" w:sz="0" w:space="0" w:color="auto"/>
        <w:left w:val="none" w:sz="0" w:space="0" w:color="auto"/>
        <w:bottom w:val="none" w:sz="0" w:space="0" w:color="auto"/>
        <w:right w:val="none" w:sz="0" w:space="0" w:color="auto"/>
      </w:divBdr>
    </w:div>
    <w:div w:id="658849575">
      <w:bodyDiv w:val="1"/>
      <w:marLeft w:val="0"/>
      <w:marRight w:val="0"/>
      <w:marTop w:val="0"/>
      <w:marBottom w:val="0"/>
      <w:divBdr>
        <w:top w:val="none" w:sz="0" w:space="0" w:color="auto"/>
        <w:left w:val="none" w:sz="0" w:space="0" w:color="auto"/>
        <w:bottom w:val="none" w:sz="0" w:space="0" w:color="auto"/>
        <w:right w:val="none" w:sz="0" w:space="0" w:color="auto"/>
      </w:divBdr>
    </w:div>
    <w:div w:id="1210921668">
      <w:bodyDiv w:val="1"/>
      <w:marLeft w:val="0"/>
      <w:marRight w:val="0"/>
      <w:marTop w:val="0"/>
      <w:marBottom w:val="0"/>
      <w:divBdr>
        <w:top w:val="none" w:sz="0" w:space="0" w:color="auto"/>
        <w:left w:val="none" w:sz="0" w:space="0" w:color="auto"/>
        <w:bottom w:val="none" w:sz="0" w:space="0" w:color="auto"/>
        <w:right w:val="none" w:sz="0" w:space="0" w:color="auto"/>
      </w:divBdr>
    </w:div>
    <w:div w:id="1297182245">
      <w:bodyDiv w:val="1"/>
      <w:marLeft w:val="0"/>
      <w:marRight w:val="0"/>
      <w:marTop w:val="0"/>
      <w:marBottom w:val="0"/>
      <w:divBdr>
        <w:top w:val="none" w:sz="0" w:space="0" w:color="auto"/>
        <w:left w:val="none" w:sz="0" w:space="0" w:color="auto"/>
        <w:bottom w:val="none" w:sz="0" w:space="0" w:color="auto"/>
        <w:right w:val="none" w:sz="0" w:space="0" w:color="auto"/>
      </w:divBdr>
    </w:div>
    <w:div w:id="1467429127">
      <w:bodyDiv w:val="1"/>
      <w:marLeft w:val="0"/>
      <w:marRight w:val="0"/>
      <w:marTop w:val="0"/>
      <w:marBottom w:val="0"/>
      <w:divBdr>
        <w:top w:val="none" w:sz="0" w:space="0" w:color="auto"/>
        <w:left w:val="none" w:sz="0" w:space="0" w:color="auto"/>
        <w:bottom w:val="none" w:sz="0" w:space="0" w:color="auto"/>
        <w:right w:val="none" w:sz="0" w:space="0" w:color="auto"/>
      </w:divBdr>
    </w:div>
    <w:div w:id="1673752242">
      <w:bodyDiv w:val="1"/>
      <w:marLeft w:val="0"/>
      <w:marRight w:val="0"/>
      <w:marTop w:val="0"/>
      <w:marBottom w:val="0"/>
      <w:divBdr>
        <w:top w:val="none" w:sz="0" w:space="0" w:color="auto"/>
        <w:left w:val="none" w:sz="0" w:space="0" w:color="auto"/>
        <w:bottom w:val="none" w:sz="0" w:space="0" w:color="auto"/>
        <w:right w:val="none" w:sz="0" w:space="0" w:color="auto"/>
      </w:divBdr>
    </w:div>
    <w:div w:id="168370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6-19" TargetMode="External"/><Relationship Id="rId3" Type="http://schemas.openxmlformats.org/officeDocument/2006/relationships/styles" Target="styles.xml"/><Relationship Id="rId7" Type="http://schemas.openxmlformats.org/officeDocument/2006/relationships/hyperlink" Target="https://zakon.rada.gov.ua/laws/show/2456-1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361-2026-%D0%BF" TargetMode="External"/><Relationship Id="rId4" Type="http://schemas.openxmlformats.org/officeDocument/2006/relationships/settings" Target="settings.xml"/><Relationship Id="rId9"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5397-6AFC-4FB6-A626-56671B6D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21</Pages>
  <Words>20838</Words>
  <Characters>11878</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Maria</cp:lastModifiedBy>
  <cp:revision>98</cp:revision>
  <cp:lastPrinted>2026-06-25T08:49:00Z</cp:lastPrinted>
  <dcterms:created xsi:type="dcterms:W3CDTF">2026-06-03T08:16:00Z</dcterms:created>
  <dcterms:modified xsi:type="dcterms:W3CDTF">2026-06-25T08:49:00Z</dcterms:modified>
</cp:coreProperties>
</file>