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0CE" w:rsidRDefault="006900CE" w:rsidP="006900CE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</w:p>
    <w:p w:rsidR="006900CE" w:rsidRPr="009F2E76" w:rsidRDefault="006900CE" w:rsidP="006900CE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</w:t>
      </w:r>
      <w:r w:rsidR="00DD6157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</w:t>
      </w:r>
      <w:r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Pr="009F2E76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2B8D1739" wp14:editId="5EC0C22B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0CE" w:rsidRPr="009F2E76" w:rsidRDefault="006900CE" w:rsidP="0069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 СЕСІЯ</w:t>
      </w:r>
    </w:p>
    <w:p w:rsidR="006900CE" w:rsidRPr="009F2E76" w:rsidRDefault="006900CE" w:rsidP="0069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EB59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-55/2024</w:t>
      </w:r>
    </w:p>
    <w:p w:rsidR="006900CE" w:rsidRPr="009F2E76" w:rsidRDefault="006900CE" w:rsidP="006900C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 2025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                                                                  с-</w:t>
      </w:r>
      <w:proofErr w:type="spellStart"/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:rsidR="00894E1F" w:rsidRPr="000D12F5" w:rsidRDefault="00894E1F" w:rsidP="00894E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04"/>
      </w:tblGrid>
      <w:tr w:rsidR="00894E1F" w:rsidRPr="00894E1F" w:rsidTr="00B15A1E">
        <w:tc>
          <w:tcPr>
            <w:tcW w:w="6204" w:type="dxa"/>
            <w:hideMark/>
          </w:tcPr>
          <w:p w:rsidR="00DD6157" w:rsidRDefault="002E3FBB" w:rsidP="002E3FBB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>Про затвердження Плану</w:t>
            </w:r>
          </w:p>
          <w:p w:rsidR="000B4ADD" w:rsidRDefault="002E3FBB" w:rsidP="002E3FBB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з підготовки проєктів регуляторних </w:t>
            </w:r>
          </w:p>
          <w:p w:rsidR="00894E1F" w:rsidRPr="000B4ADD" w:rsidRDefault="000B4ADD" w:rsidP="000B4ADD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актів </w:t>
            </w:r>
            <w:r w:rsidR="002832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>на 2026</w:t>
            </w:r>
            <w:r w:rsidR="002E3FBB"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рік </w:t>
            </w:r>
          </w:p>
        </w:tc>
      </w:tr>
    </w:tbl>
    <w:p w:rsidR="00894E1F" w:rsidRPr="000D12F5" w:rsidRDefault="00894E1F" w:rsidP="00894E1F">
      <w:pPr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894E1F" w:rsidRPr="000D12F5" w:rsidRDefault="0015177B" w:rsidP="00B248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>З метою правового регулювання господарськи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х </w:t>
      </w:r>
      <w:r w:rsidR="000913E3">
        <w:rPr>
          <w:rFonts w:ascii="Times New Roman" w:eastAsia="Calibri" w:hAnsi="Times New Roman" w:cs="Times New Roman"/>
          <w:sz w:val="28"/>
          <w:szCs w:val="28"/>
          <w:lang w:val="uk-UA"/>
        </w:rPr>
        <w:t>відносин, відповідно до стат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ей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7,13 та 32 Закону України «Про засади державної регуляторної політики у сфері господарської діяльності», керуючись 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пунктом 7 частини першої 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статті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26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ст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аттею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59 Закону України «Про мі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сцеве самоврядування в Україні»</w:t>
      </w:r>
      <w:r w:rsidR="00894E1F" w:rsidRPr="000D12F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 xml:space="preserve">, </w:t>
      </w:r>
      <w:r w:rsidR="00C15EA7" w:rsidRPr="00C15EA7">
        <w:rPr>
          <w:rFonts w:ascii="Times New Roman" w:hAnsi="Times New Roman" w:cs="Times New Roman"/>
          <w:sz w:val="28"/>
          <w:szCs w:val="28"/>
          <w:lang w:val="uk-UA"/>
        </w:rPr>
        <w:t xml:space="preserve">враховуючи рекомендації  постійної комісії селищної ради </w:t>
      </w:r>
      <w:r w:rsidR="00C15EA7" w:rsidRPr="00C15EA7">
        <w:rPr>
          <w:rFonts w:ascii="Times New Roman" w:hAnsi="Times New Roman" w:cs="Times New Roman"/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 w:rsidR="00C15EA7" w:rsidRPr="00C15EA7">
        <w:rPr>
          <w:rFonts w:ascii="Times New Roman" w:hAnsi="Times New Roman" w:cs="Times New Roman"/>
          <w:sz w:val="28"/>
          <w:szCs w:val="28"/>
          <w:lang w:val="uk-UA"/>
        </w:rPr>
        <w:t>, Кутська селищна рада</w:t>
      </w:r>
    </w:p>
    <w:p w:rsidR="00894E1F" w:rsidRPr="000D12F5" w:rsidRDefault="00894E1F" w:rsidP="00894E1F">
      <w:pPr>
        <w:shd w:val="clear" w:color="auto" w:fill="FFFFFF"/>
        <w:spacing w:after="0" w:line="240" w:lineRule="auto"/>
        <w:ind w:firstLine="851"/>
        <w:jc w:val="both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0D12F5">
        <w:rPr>
          <w:rFonts w:ascii="Arial" w:eastAsia="Times New Roman" w:hAnsi="Arial" w:cs="Arial"/>
          <w:sz w:val="28"/>
          <w:szCs w:val="28"/>
          <w:lang w:val="uk-UA" w:eastAsia="uk-UA"/>
        </w:rPr>
        <w:t xml:space="preserve">  </w:t>
      </w:r>
    </w:p>
    <w:p w:rsidR="00894E1F" w:rsidRPr="000D12F5" w:rsidRDefault="00277D94" w:rsidP="006900C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277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И Р І Ш И Л А:</w:t>
      </w:r>
    </w:p>
    <w:p w:rsidR="00894E1F" w:rsidRPr="000D12F5" w:rsidRDefault="00894E1F" w:rsidP="00894E1F">
      <w:pPr>
        <w:shd w:val="clear" w:color="auto" w:fill="FFFFFF"/>
        <w:spacing w:after="0" w:line="240" w:lineRule="auto"/>
        <w:ind w:firstLine="851"/>
        <w:jc w:val="both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0D12F5">
        <w:rPr>
          <w:rFonts w:ascii="Arial" w:eastAsia="Times New Roman" w:hAnsi="Arial" w:cs="Arial"/>
          <w:sz w:val="28"/>
          <w:szCs w:val="28"/>
          <w:lang w:val="uk-UA" w:eastAsia="uk-UA"/>
        </w:rPr>
        <w:t> </w:t>
      </w:r>
    </w:p>
    <w:p w:rsidR="006F25F2" w:rsidRPr="006F25F2" w:rsidRDefault="003115F9" w:rsidP="006F25F2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1. ЗАТВЕРДИТИ</w:t>
      </w:r>
      <w:r w:rsidR="00EB592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План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 підготовки проєктів регуляторних актів у сфері г</w:t>
      </w:r>
      <w:r w:rsidR="006F25F2">
        <w:rPr>
          <w:rFonts w:ascii="Times New Roman" w:eastAsia="Calibri" w:hAnsi="Times New Roman" w:cs="Times New Roman"/>
          <w:sz w:val="28"/>
          <w:szCs w:val="28"/>
          <w:lang w:val="uk-UA"/>
        </w:rPr>
        <w:t>осподарської діяльност</w:t>
      </w:r>
      <w:r w:rsidR="0028329F">
        <w:rPr>
          <w:rFonts w:ascii="Times New Roman" w:eastAsia="Calibri" w:hAnsi="Times New Roman" w:cs="Times New Roman"/>
          <w:sz w:val="28"/>
          <w:szCs w:val="28"/>
          <w:lang w:val="uk-UA"/>
        </w:rPr>
        <w:t>і Кутської селищної ради на 2026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рік (додається). </w:t>
      </w:r>
    </w:p>
    <w:p w:rsidR="006F25F2" w:rsidRPr="006F25F2" w:rsidRDefault="003115F9" w:rsidP="006F25F2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2. ОПРИЛЮДНИТИ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D615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цей 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план на офіційному </w:t>
      </w:r>
      <w:proofErr w:type="spellStart"/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вебсайті</w:t>
      </w:r>
      <w:proofErr w:type="spellEnd"/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Кутської селищної ради</w:t>
      </w:r>
      <w:r w:rsidR="00DD615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 15 грудня 2025 року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</w:p>
    <w:p w:rsidR="00894E1F" w:rsidRPr="000D12F5" w:rsidRDefault="006F25F2" w:rsidP="006F25F2">
      <w:pPr>
        <w:shd w:val="clear" w:color="auto" w:fill="FFFFFF"/>
        <w:spacing w:after="0" w:line="240" w:lineRule="auto"/>
        <w:ind w:firstLine="851"/>
        <w:jc w:val="both"/>
        <w:rPr>
          <w:rFonts w:ascii="Calibri" w:eastAsia="Times New Roman" w:hAnsi="Calibri" w:cs="Arial"/>
          <w:sz w:val="28"/>
          <w:szCs w:val="28"/>
          <w:bdr w:val="none" w:sz="0" w:space="0" w:color="auto" w:frame="1"/>
          <w:lang w:val="uk-UA" w:eastAsia="uk-UA"/>
        </w:rPr>
      </w:pP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3. Координацію робіт щод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о виконання 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цього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рішення</w:t>
      </w: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покласти на заступника </w:t>
      </w:r>
      <w:r w:rsidR="003115F9">
        <w:rPr>
          <w:rFonts w:ascii="Times New Roman" w:eastAsia="Calibri" w:hAnsi="Times New Roman" w:cs="Times New Roman"/>
          <w:sz w:val="28"/>
          <w:szCs w:val="28"/>
          <w:lang w:val="uk-UA"/>
        </w:rPr>
        <w:t>селищного голови Анатолія КІЩУКА</w:t>
      </w: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894E1F" w:rsidRPr="000D12F5" w:rsidRDefault="00894E1F" w:rsidP="00894E1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8"/>
          <w:szCs w:val="28"/>
          <w:bdr w:val="none" w:sz="0" w:space="0" w:color="auto" w:frame="1"/>
          <w:lang w:val="uk-UA" w:eastAsia="uk-UA"/>
        </w:rPr>
      </w:pPr>
      <w:r w:rsidRPr="000D12F5">
        <w:rPr>
          <w:rFonts w:ascii="MS Sans Serif" w:eastAsia="Times New Roman" w:hAnsi="MS Sans Serif" w:cs="Arial"/>
          <w:sz w:val="28"/>
          <w:szCs w:val="28"/>
          <w:bdr w:val="none" w:sz="0" w:space="0" w:color="auto" w:frame="1"/>
          <w:lang w:val="uk-UA" w:eastAsia="uk-UA"/>
        </w:rPr>
        <w:t>         </w:t>
      </w:r>
    </w:p>
    <w:p w:rsidR="00894E1F" w:rsidRPr="000D12F5" w:rsidRDefault="00894E1F" w:rsidP="00894E1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uk-UA" w:eastAsia="uk-UA"/>
        </w:rPr>
      </w:pPr>
      <w:r w:rsidRPr="000D12F5">
        <w:rPr>
          <w:rFonts w:ascii="MS Sans Serif" w:eastAsia="Times New Roman" w:hAnsi="MS Sans Serif" w:cs="Arial"/>
          <w:sz w:val="20"/>
          <w:szCs w:val="20"/>
          <w:bdr w:val="none" w:sz="0" w:space="0" w:color="auto" w:frame="1"/>
          <w:lang w:val="uk-UA" w:eastAsia="uk-UA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</w:p>
    <w:p w:rsidR="006F25F2" w:rsidRDefault="006F25F2" w:rsidP="00894E1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6F25F2" w:rsidRDefault="006F25F2" w:rsidP="00894E1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94E1F" w:rsidRPr="000D12F5" w:rsidRDefault="00894E1F" w:rsidP="00894E1F">
      <w:pPr>
        <w:spacing w:after="0" w:line="240" w:lineRule="auto"/>
        <w:rPr>
          <w:rFonts w:ascii="Calibri" w:eastAsia="Calibri" w:hAnsi="Calibri" w:cs="Times New Roman"/>
        </w:rPr>
      </w:pPr>
      <w:r w:rsidRPr="000D12F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DD6157" w:rsidRDefault="00DD6157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GoBack"/>
      <w:bookmarkEnd w:id="0"/>
    </w:p>
    <w:p w:rsidR="00DD6157" w:rsidRDefault="00DD6157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6157" w:rsidRPr="000913E3" w:rsidRDefault="00DD6157" w:rsidP="00BE2F9A">
      <w:pPr>
        <w:spacing w:after="0" w:line="240" w:lineRule="auto"/>
        <w:rPr>
          <w:lang w:val="uk-UA"/>
        </w:rPr>
        <w:sectPr w:rsidR="00DD6157" w:rsidRPr="000913E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D6157" w:rsidRPr="00DD6157" w:rsidRDefault="00DD6157" w:rsidP="00DD61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lastRenderedPageBreak/>
        <w:t xml:space="preserve">Додаток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до рішення </w:t>
      </w:r>
      <w:r w:rsidRPr="000913E3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позачергової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br/>
        <w:t xml:space="preserve">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сесії Кутської селищної ради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VIII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демократичного скликання</w:t>
      </w:r>
    </w:p>
    <w:p w:rsidR="00DD6157" w:rsidRPr="00DD6157" w:rsidRDefault="00DD6157" w:rsidP="00DD6157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                        </w:t>
      </w:r>
      <w:r w:rsidR="00EB592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№3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/2025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від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13.11.2025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 w:rsidRPr="00DD615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 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D61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План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з підготовки проєктів регуляторних актів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2026 рік</w:t>
      </w:r>
    </w:p>
    <w:tbl>
      <w:tblPr>
        <w:tblW w:w="14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"/>
        <w:gridCol w:w="4988"/>
        <w:gridCol w:w="5532"/>
        <w:gridCol w:w="1413"/>
        <w:gridCol w:w="2127"/>
      </w:tblGrid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№/ п/п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keepNext/>
              <w:keepLines/>
              <w:suppressAutoHyphens/>
              <w:autoSpaceDN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Назва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про</w:t>
            </w:r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uk-UA"/>
              </w:rPr>
              <w:t>є</w:t>
            </w: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кту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регуляторного акту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Мета прийняття проєкту                      </w:t>
            </w: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регуляторного акту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Термін підготовки проєкту регулятор-ного акту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Відповідальні за розробку проєкту  регуляторного акту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єдиного податку на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території Кутської територіальної громади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Дотримання норм Податкового кодексу України зі змінами та доповненнями, а також забезпечення виконання  повноважень Кутської селищної ради, шляхом створення джерел наповнення бюджету громади за рахунок введення місцевого податку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збору за місця для паркування транспортних засобів на території Кутської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Вирішення даного питання для прозорого та ефективного встановлення розмірів збору за місця для паркування транспортних засобів,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туристичного збору на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території Кутської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Здійснення контролю за додержанням правил розрахунку та сплати туристичного збору, що дасть змогу спрямувати отримані кошти від сплати збору на вирішення соціальних проблем та покращення інфраструктуру громади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Відділ  економічного розвитку, підприємництва,  регуляторної діяльності та </w:t>
            </w: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міжнародного співробітництва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ставки транспортного податку на території Кутської територіальної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Прийняття рішень з даного питання, яке необхідне для прозорого та ефективного встановлення розмірів транспортного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затвердження Правил розміщення зовнішньої реклами на території Кутської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формування системного підходу у напрямку підвищення ефективності використання території громади для розповсюдження зовнішньої реклами, забезпечення у процесі розміщення рекламних засобів розумного балансу комерційних інтересів та пріоритету збереження цілісності оточуючої забудови, з метою реалізації заходів з впорядкування розміщення та уніфікації засобів зовнішньої реклами, що розміщуються у межах громади, покращення вигляду рекламних засобів в середовищі громади, вирішення питання очищення громади від хаотичного розміщення об’єктів зовнішньої реклами тощо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 сплати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податку на нерухоме майно, відмінне від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земельної ділянки, на території Кутської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територіальної громади Косівського району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Виконання на території Кутської територіальної громади на вимог Податкового кодексу України, який установить ставки податку на об’єкти житлової та нежитлової нерухомості період з 1 січня 2023 року до заміни новим регуляторним актом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7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сплати земельного податку на території Кутської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Впорядкування прозорого та ефективного встановлення ставок та пільг із сплати земельного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земельних відносин та захисту довкілля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lastRenderedPageBreak/>
              <w:t>8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внесення змін до Положення про оренду майна Кутської територіальної громади Косівського району Івано-Франківської області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Передача об’єктів комунальної власності на конкурсних засадах, способом проведення електронного аукціону з надання майна в оренду через електронну торгову систему забезпечить високий рівень відкритості, доступності інформації щодо проведення процедур передачі комунального майна в оренду, виключить корупційні ризики при передачі комунального майна в оренду, забезпечить високий рівень довіри до органів місцевого самоврядування як до суб’єкта господарсько-правових відносин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 спільно з сектором управління персоналу та юридичного забезпечення апарату селищної ради</w:t>
            </w:r>
          </w:p>
        </w:tc>
      </w:tr>
      <w:tr w:rsidR="00DD6157" w:rsidRPr="00EB592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9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внесення змін до правил благоустрою на території Кутської селищної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Типових правил, дозволяє формувати прозорі вимоги щодо проведення в населених пунктах єдиної політики з підтримки благоустрою, формування сприятливого для життєдіяльності людини середовища, раціонального використання ресурсів територіальної громади селища, захисту довкілля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</w:tbl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Секретар </w:t>
      </w: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Кутської селищної ради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Сергій КОЛОТИЛО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BE2F9A">
      <w:pPr>
        <w:spacing w:after="0" w:line="240" w:lineRule="auto"/>
        <w:rPr>
          <w:lang w:val="uk-UA"/>
        </w:rPr>
      </w:pPr>
    </w:p>
    <w:sectPr w:rsidR="00DD6157" w:rsidRPr="00DD6157" w:rsidSect="00091E83">
      <w:pgSz w:w="16838" w:h="11906" w:orient="landscape"/>
      <w:pgMar w:top="851" w:right="1134" w:bottom="851" w:left="1701" w:header="720" w:footer="14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E1F"/>
    <w:rsid w:val="000913E3"/>
    <w:rsid w:val="000B4ADD"/>
    <w:rsid w:val="0015177B"/>
    <w:rsid w:val="001572E3"/>
    <w:rsid w:val="00261FF1"/>
    <w:rsid w:val="00277D94"/>
    <w:rsid w:val="0028329F"/>
    <w:rsid w:val="002E3FBB"/>
    <w:rsid w:val="003115F9"/>
    <w:rsid w:val="0031460C"/>
    <w:rsid w:val="006900CE"/>
    <w:rsid w:val="00697B30"/>
    <w:rsid w:val="006F25F2"/>
    <w:rsid w:val="00726E69"/>
    <w:rsid w:val="00894E1F"/>
    <w:rsid w:val="00B24868"/>
    <w:rsid w:val="00BE2F9A"/>
    <w:rsid w:val="00C15EA7"/>
    <w:rsid w:val="00C90D1B"/>
    <w:rsid w:val="00DD2645"/>
    <w:rsid w:val="00DD6157"/>
    <w:rsid w:val="00E25553"/>
    <w:rsid w:val="00EB5927"/>
    <w:rsid w:val="00F9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3AFE8B-F65F-41A4-9DDA-A1BD3CF69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7B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4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4620</Words>
  <Characters>2634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Сергій</cp:lastModifiedBy>
  <cp:revision>2</cp:revision>
  <cp:lastPrinted>2025-11-14T10:02:00Z</cp:lastPrinted>
  <dcterms:created xsi:type="dcterms:W3CDTF">2025-11-14T10:04:00Z</dcterms:created>
  <dcterms:modified xsi:type="dcterms:W3CDTF">2025-11-14T10:04:00Z</dcterms:modified>
</cp:coreProperties>
</file>