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633DD2" w14:textId="77777777" w:rsidR="00E60E42" w:rsidRPr="00BE59E0" w:rsidRDefault="00E60E42" w:rsidP="00E60E42">
      <w:pPr>
        <w:spacing w:after="0" w:line="240" w:lineRule="auto"/>
        <w:jc w:val="center"/>
        <w:rPr>
          <w:rFonts w:ascii="Times New Roman" w:hAnsi="Times New Roman"/>
          <w:b/>
          <w:sz w:val="26"/>
          <w:szCs w:val="26"/>
          <w:lang w:val="uk-UA"/>
        </w:rPr>
      </w:pPr>
      <w:r w:rsidRPr="00BE59E0">
        <w:rPr>
          <w:rFonts w:ascii="Times New Roman" w:hAnsi="Times New Roman"/>
          <w:b/>
          <w:noProof/>
          <w:sz w:val="26"/>
          <w:szCs w:val="26"/>
          <w:lang w:val="uk-UA" w:eastAsia="uk-UA"/>
        </w:rPr>
        <w:drawing>
          <wp:inline distT="0" distB="0" distL="0" distR="0" wp14:anchorId="3F9BB807" wp14:editId="53EFC98C">
            <wp:extent cx="504825" cy="628650"/>
            <wp:effectExtent l="0" t="0" r="9525" b="0"/>
            <wp:docPr id="2" name="Рисунок 2" descr="Описание: 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Описание: TRYZU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14:paraId="6C476E03" w14:textId="77777777" w:rsidR="00E60E42" w:rsidRPr="00BE59E0" w:rsidRDefault="00E60E42" w:rsidP="00E60E42">
      <w:pPr>
        <w:spacing w:after="0" w:line="240" w:lineRule="auto"/>
        <w:jc w:val="center"/>
        <w:rPr>
          <w:rFonts w:ascii="Times New Roman" w:hAnsi="Times New Roman"/>
          <w:b/>
          <w:bCs/>
          <w:sz w:val="26"/>
          <w:szCs w:val="26"/>
          <w:lang w:val="uk-UA"/>
        </w:rPr>
      </w:pPr>
      <w:r w:rsidRPr="00BE59E0">
        <w:rPr>
          <w:rFonts w:ascii="Times New Roman" w:hAnsi="Times New Roman"/>
          <w:b/>
          <w:bCs/>
          <w:sz w:val="26"/>
          <w:szCs w:val="26"/>
          <w:lang w:val="uk-UA"/>
        </w:rPr>
        <w:t>У К Р А Ї Н А</w:t>
      </w:r>
    </w:p>
    <w:p w14:paraId="0B54694C" w14:textId="77777777" w:rsidR="00E60E42" w:rsidRPr="00BE59E0" w:rsidRDefault="00E60E42" w:rsidP="00E60E42">
      <w:pPr>
        <w:spacing w:after="0" w:line="240" w:lineRule="auto"/>
        <w:jc w:val="center"/>
        <w:rPr>
          <w:rFonts w:ascii="Times New Roman" w:hAnsi="Times New Roman"/>
          <w:b/>
          <w:bCs/>
          <w:sz w:val="26"/>
          <w:szCs w:val="26"/>
          <w:lang w:val="uk-UA"/>
        </w:rPr>
      </w:pPr>
      <w:r w:rsidRPr="00BE59E0">
        <w:rPr>
          <w:rFonts w:ascii="Times New Roman" w:hAnsi="Times New Roman"/>
          <w:b/>
          <w:bCs/>
          <w:sz w:val="26"/>
          <w:szCs w:val="26"/>
          <w:lang w:val="uk-UA"/>
        </w:rPr>
        <w:t>КУТСЬКА СЕЛИЩНА РАДА</w:t>
      </w:r>
    </w:p>
    <w:p w14:paraId="405833FE" w14:textId="77777777" w:rsidR="00E60E42" w:rsidRPr="00BE59E0" w:rsidRDefault="00E60E42" w:rsidP="00E60E42">
      <w:pPr>
        <w:spacing w:after="0" w:line="240" w:lineRule="auto"/>
        <w:jc w:val="center"/>
        <w:rPr>
          <w:rFonts w:ascii="Times New Roman" w:hAnsi="Times New Roman"/>
          <w:b/>
          <w:bCs/>
          <w:sz w:val="26"/>
          <w:szCs w:val="26"/>
          <w:lang w:val="uk-UA"/>
        </w:rPr>
      </w:pPr>
      <w:r w:rsidRPr="00BE59E0">
        <w:rPr>
          <w:rFonts w:ascii="Times New Roman" w:hAnsi="Times New Roman"/>
          <w:b/>
          <w:bCs/>
          <w:sz w:val="26"/>
          <w:szCs w:val="26"/>
          <w:lang w:val="uk-UA"/>
        </w:rPr>
        <w:t>КОСІВСЬКОГО РАЙОНУ ІВАНО-ФРАНКІВСЬКОЇ ОБЛАСТІ</w:t>
      </w:r>
    </w:p>
    <w:p w14:paraId="12CF77A2" w14:textId="77777777" w:rsidR="00E60E42" w:rsidRPr="00BE59E0" w:rsidRDefault="00E60E42" w:rsidP="00E60E42">
      <w:pPr>
        <w:spacing w:after="0" w:line="240" w:lineRule="auto"/>
        <w:jc w:val="center"/>
        <w:rPr>
          <w:rFonts w:ascii="Times New Roman" w:hAnsi="Times New Roman"/>
          <w:b/>
          <w:bCs/>
          <w:sz w:val="26"/>
          <w:szCs w:val="26"/>
          <w:lang w:val="uk-UA"/>
        </w:rPr>
      </w:pPr>
      <w:r w:rsidRPr="00BE59E0">
        <w:rPr>
          <w:rFonts w:ascii="Times New Roman" w:hAnsi="Times New Roman"/>
          <w:b/>
          <w:bCs/>
          <w:sz w:val="26"/>
          <w:szCs w:val="26"/>
          <w:lang w:val="uk-UA"/>
        </w:rPr>
        <w:t>VIII ДЕМОКРАТИЧНОГО СКЛИКАННЯ</w:t>
      </w:r>
    </w:p>
    <w:p w14:paraId="3C2D4BF5" w14:textId="20772D69" w:rsidR="00E60E42" w:rsidRPr="00BE59E0" w:rsidRDefault="00E60E42" w:rsidP="00E60E42">
      <w:pPr>
        <w:spacing w:after="0" w:line="240" w:lineRule="auto"/>
        <w:jc w:val="center"/>
        <w:rPr>
          <w:rFonts w:ascii="Times New Roman" w:hAnsi="Times New Roman"/>
          <w:b/>
          <w:bCs/>
          <w:sz w:val="26"/>
          <w:szCs w:val="26"/>
          <w:lang w:val="uk-UA"/>
        </w:rPr>
      </w:pPr>
      <w:r>
        <w:rPr>
          <w:rFonts w:ascii="Times New Roman" w:hAnsi="Times New Roman"/>
          <w:b/>
          <w:bCs/>
          <w:sz w:val="26"/>
          <w:szCs w:val="26"/>
          <w:lang w:val="uk-UA"/>
        </w:rPr>
        <w:t>П’ЯТДЕСЯТ ТРЕТЯ</w:t>
      </w:r>
      <w:r w:rsidR="0061646D">
        <w:rPr>
          <w:rFonts w:ascii="Times New Roman" w:hAnsi="Times New Roman"/>
          <w:b/>
          <w:bCs/>
          <w:sz w:val="26"/>
          <w:szCs w:val="26"/>
          <w:lang w:val="uk-UA"/>
        </w:rPr>
        <w:t xml:space="preserve"> ПОЗАЧЕРГОВА</w:t>
      </w:r>
      <w:r w:rsidRPr="00BE59E0">
        <w:rPr>
          <w:rFonts w:ascii="Times New Roman" w:hAnsi="Times New Roman"/>
          <w:b/>
          <w:bCs/>
          <w:sz w:val="26"/>
          <w:szCs w:val="26"/>
          <w:lang w:val="uk-UA"/>
        </w:rPr>
        <w:t xml:space="preserve"> СЕСІЯ</w:t>
      </w:r>
    </w:p>
    <w:p w14:paraId="30C7C222" w14:textId="2EB7D2E6" w:rsidR="00E60E42" w:rsidRPr="00BE59E0" w:rsidRDefault="0061646D" w:rsidP="00E60E42">
      <w:pPr>
        <w:spacing w:after="0" w:line="240" w:lineRule="auto"/>
        <w:jc w:val="center"/>
        <w:rPr>
          <w:rFonts w:ascii="Times New Roman" w:hAnsi="Times New Roman"/>
          <w:b/>
          <w:bCs/>
          <w:sz w:val="26"/>
          <w:szCs w:val="26"/>
          <w:lang w:val="uk-UA"/>
        </w:rPr>
      </w:pPr>
      <w:r>
        <w:rPr>
          <w:rFonts w:ascii="Times New Roman" w:hAnsi="Times New Roman"/>
          <w:b/>
          <w:bCs/>
          <w:sz w:val="26"/>
          <w:szCs w:val="26"/>
          <w:lang w:val="uk-UA"/>
        </w:rPr>
        <w:t>РІШЕННЯ №8</w:t>
      </w:r>
      <w:r w:rsidR="00E60E42">
        <w:rPr>
          <w:rFonts w:ascii="Times New Roman" w:hAnsi="Times New Roman"/>
          <w:b/>
          <w:bCs/>
          <w:sz w:val="26"/>
          <w:szCs w:val="26"/>
          <w:lang w:val="uk-UA"/>
        </w:rPr>
        <w:t>-53</w:t>
      </w:r>
      <w:r w:rsidR="00E60E42" w:rsidRPr="00BE59E0">
        <w:rPr>
          <w:rFonts w:ascii="Times New Roman" w:hAnsi="Times New Roman"/>
          <w:b/>
          <w:bCs/>
          <w:sz w:val="26"/>
          <w:szCs w:val="26"/>
          <w:lang w:val="uk-UA"/>
        </w:rPr>
        <w:t>/202</w:t>
      </w:r>
      <w:r w:rsidR="00E60E42">
        <w:rPr>
          <w:rFonts w:ascii="Times New Roman" w:hAnsi="Times New Roman"/>
          <w:b/>
          <w:bCs/>
          <w:sz w:val="26"/>
          <w:szCs w:val="26"/>
          <w:lang w:val="uk-UA"/>
        </w:rPr>
        <w:t>5</w:t>
      </w:r>
    </w:p>
    <w:p w14:paraId="7A6F5ACE" w14:textId="77777777" w:rsidR="00E60E42" w:rsidRPr="001D5F79" w:rsidRDefault="00E60E42" w:rsidP="00E60E42">
      <w:pPr>
        <w:spacing w:after="0" w:line="240" w:lineRule="auto"/>
        <w:rPr>
          <w:rFonts w:ascii="Times New Roman" w:hAnsi="Times New Roman"/>
          <w:b/>
          <w:bCs/>
          <w:sz w:val="24"/>
          <w:szCs w:val="24"/>
          <w:lang w:val="uk-UA"/>
        </w:rPr>
      </w:pPr>
      <w:r>
        <w:rPr>
          <w:rFonts w:ascii="Times New Roman" w:hAnsi="Times New Roman"/>
          <w:bCs/>
          <w:sz w:val="24"/>
          <w:szCs w:val="24"/>
          <w:lang w:val="uk-UA"/>
        </w:rPr>
        <w:t xml:space="preserve">25 вересня </w:t>
      </w:r>
      <w:r w:rsidRPr="001D5F79">
        <w:rPr>
          <w:rFonts w:ascii="Times New Roman" w:hAnsi="Times New Roman"/>
          <w:bCs/>
          <w:sz w:val="24"/>
          <w:szCs w:val="24"/>
          <w:lang w:val="uk-UA"/>
        </w:rPr>
        <w:t>202</w:t>
      </w:r>
      <w:r>
        <w:rPr>
          <w:rFonts w:ascii="Times New Roman" w:hAnsi="Times New Roman"/>
          <w:bCs/>
          <w:sz w:val="24"/>
          <w:szCs w:val="24"/>
          <w:lang w:val="uk-UA"/>
        </w:rPr>
        <w:t>5</w:t>
      </w:r>
      <w:r w:rsidRPr="001D5F79">
        <w:rPr>
          <w:rFonts w:ascii="Times New Roman" w:hAnsi="Times New Roman"/>
          <w:bCs/>
          <w:sz w:val="24"/>
          <w:szCs w:val="24"/>
          <w:lang w:val="uk-UA"/>
        </w:rPr>
        <w:t xml:space="preserve"> року                                                                   </w:t>
      </w:r>
      <w:r w:rsidRPr="001D5F79">
        <w:rPr>
          <w:rFonts w:ascii="Times New Roman" w:hAnsi="Times New Roman"/>
          <w:bCs/>
          <w:sz w:val="24"/>
          <w:szCs w:val="24"/>
          <w:lang w:val="uk-UA"/>
        </w:rPr>
        <w:tab/>
      </w:r>
      <w:r w:rsidRPr="001D5F79">
        <w:rPr>
          <w:rFonts w:ascii="Times New Roman" w:hAnsi="Times New Roman"/>
          <w:bCs/>
          <w:sz w:val="24"/>
          <w:szCs w:val="24"/>
          <w:lang w:val="uk-UA"/>
        </w:rPr>
        <w:tab/>
      </w:r>
      <w:r>
        <w:rPr>
          <w:rFonts w:ascii="Times New Roman" w:hAnsi="Times New Roman"/>
          <w:bCs/>
          <w:sz w:val="24"/>
          <w:szCs w:val="24"/>
          <w:lang w:val="uk-UA"/>
        </w:rPr>
        <w:t xml:space="preserve">                 </w:t>
      </w:r>
      <w:r w:rsidRPr="001D5F79">
        <w:rPr>
          <w:rFonts w:ascii="Times New Roman" w:hAnsi="Times New Roman"/>
          <w:bCs/>
          <w:sz w:val="24"/>
          <w:szCs w:val="24"/>
          <w:lang w:val="uk-UA"/>
        </w:rPr>
        <w:t>с-ще Кути</w:t>
      </w:r>
    </w:p>
    <w:p w14:paraId="1CFB837B" w14:textId="77777777" w:rsidR="00E60E42" w:rsidRPr="00C87230" w:rsidRDefault="00E60E42" w:rsidP="00E60E42">
      <w:pPr>
        <w:spacing w:after="0" w:line="240" w:lineRule="auto"/>
        <w:rPr>
          <w:rFonts w:ascii="Times New Roman" w:hAnsi="Times New Roman"/>
          <w:b/>
          <w:sz w:val="28"/>
          <w:szCs w:val="28"/>
          <w:lang w:val="uk-UA"/>
        </w:rPr>
      </w:pPr>
    </w:p>
    <w:p w14:paraId="77EFB5DC" w14:textId="77777777" w:rsidR="00E60E42" w:rsidRPr="00C87230" w:rsidRDefault="00E60E42" w:rsidP="00E60E42">
      <w:pPr>
        <w:spacing w:after="0" w:line="240" w:lineRule="auto"/>
        <w:rPr>
          <w:rFonts w:ascii="Times New Roman" w:hAnsi="Times New Roman"/>
          <w:b/>
          <w:sz w:val="28"/>
          <w:szCs w:val="28"/>
          <w:lang w:val="uk-UA"/>
        </w:rPr>
      </w:pPr>
      <w:r w:rsidRPr="00C87230">
        <w:rPr>
          <w:rFonts w:ascii="Times New Roman" w:hAnsi="Times New Roman"/>
          <w:b/>
          <w:sz w:val="28"/>
          <w:szCs w:val="28"/>
          <w:lang w:val="uk-UA"/>
        </w:rPr>
        <w:t xml:space="preserve">Про внесення змін до Положення </w:t>
      </w:r>
    </w:p>
    <w:p w14:paraId="4220B142" w14:textId="2D4F1A35" w:rsidR="00E60E42" w:rsidRPr="00C87230" w:rsidRDefault="00F05953" w:rsidP="00E60E42">
      <w:pPr>
        <w:spacing w:after="0" w:line="240" w:lineRule="auto"/>
        <w:rPr>
          <w:rFonts w:ascii="Times New Roman" w:hAnsi="Times New Roman"/>
          <w:b/>
          <w:sz w:val="28"/>
          <w:szCs w:val="28"/>
          <w:lang w:val="uk-UA"/>
        </w:rPr>
      </w:pPr>
      <w:r>
        <w:rPr>
          <w:rFonts w:ascii="Times New Roman" w:hAnsi="Times New Roman"/>
          <w:b/>
          <w:sz w:val="28"/>
          <w:szCs w:val="28"/>
          <w:lang w:val="uk-UA"/>
        </w:rPr>
        <w:t>про  С</w:t>
      </w:r>
      <w:r w:rsidR="00E60E42" w:rsidRPr="00C87230">
        <w:rPr>
          <w:rFonts w:ascii="Times New Roman" w:hAnsi="Times New Roman"/>
          <w:b/>
          <w:sz w:val="28"/>
          <w:szCs w:val="28"/>
          <w:lang w:val="uk-UA"/>
        </w:rPr>
        <w:t xml:space="preserve">лужбу у справах </w:t>
      </w:r>
    </w:p>
    <w:p w14:paraId="7B3D0006" w14:textId="77777777" w:rsidR="00E60E42" w:rsidRPr="00C87230" w:rsidRDefault="00E60E42" w:rsidP="00E60E42">
      <w:pPr>
        <w:spacing w:after="0" w:line="240" w:lineRule="auto"/>
        <w:jc w:val="both"/>
        <w:rPr>
          <w:rFonts w:ascii="Times New Roman" w:hAnsi="Times New Roman"/>
          <w:b/>
          <w:sz w:val="28"/>
          <w:szCs w:val="28"/>
          <w:lang w:val="uk-UA"/>
        </w:rPr>
      </w:pPr>
      <w:r w:rsidRPr="00C87230">
        <w:rPr>
          <w:rFonts w:ascii="Times New Roman" w:hAnsi="Times New Roman"/>
          <w:b/>
          <w:sz w:val="28"/>
          <w:szCs w:val="28"/>
          <w:lang w:val="uk-UA"/>
        </w:rPr>
        <w:t>дітей Кутської селищної ради</w:t>
      </w:r>
    </w:p>
    <w:p w14:paraId="6E36D838" w14:textId="77777777" w:rsidR="00E60E42" w:rsidRPr="00C87230" w:rsidRDefault="00E60E42" w:rsidP="00E60E42">
      <w:pPr>
        <w:spacing w:after="0" w:line="240" w:lineRule="auto"/>
        <w:jc w:val="both"/>
        <w:rPr>
          <w:rFonts w:ascii="Times New Roman" w:hAnsi="Times New Roman"/>
          <w:sz w:val="28"/>
          <w:szCs w:val="28"/>
          <w:lang w:val="uk-UA"/>
        </w:rPr>
      </w:pPr>
      <w:r w:rsidRPr="00C87230">
        <w:rPr>
          <w:rFonts w:ascii="Times New Roman" w:hAnsi="Times New Roman"/>
          <w:sz w:val="28"/>
          <w:szCs w:val="28"/>
          <w:lang w:val="uk-UA"/>
        </w:rPr>
        <w:t xml:space="preserve">  </w:t>
      </w:r>
    </w:p>
    <w:p w14:paraId="4911C7DE" w14:textId="77777777" w:rsidR="00E60E42" w:rsidRPr="00C87230" w:rsidRDefault="00E60E42" w:rsidP="00E60E42">
      <w:pPr>
        <w:spacing w:line="240" w:lineRule="auto"/>
        <w:ind w:firstLine="360"/>
        <w:jc w:val="both"/>
        <w:rPr>
          <w:rFonts w:ascii="Times New Roman" w:hAnsi="Times New Roman"/>
          <w:sz w:val="28"/>
          <w:szCs w:val="28"/>
          <w:lang w:val="uk-UA"/>
        </w:rPr>
      </w:pPr>
      <w:r w:rsidRPr="00C87230">
        <w:rPr>
          <w:sz w:val="28"/>
          <w:szCs w:val="28"/>
          <w:lang w:val="uk-UA"/>
        </w:rPr>
        <w:t xml:space="preserve">        </w:t>
      </w:r>
      <w:r w:rsidRPr="00C87230">
        <w:rPr>
          <w:rFonts w:ascii="Times New Roman" w:hAnsi="Times New Roman"/>
          <w:sz w:val="28"/>
          <w:szCs w:val="28"/>
          <w:lang w:val="uk-UA"/>
        </w:rPr>
        <w:t xml:space="preserve">Керуючись пунктом 6 частини першої статті 26, статтею 59 Закону України “Про місцеве самоврядування в Україні”, відповідно </w:t>
      </w:r>
      <w:r w:rsidRPr="00C87230">
        <w:rPr>
          <w:rFonts w:ascii="Times New Roman" w:hAnsi="Times New Roman"/>
          <w:sz w:val="28"/>
          <w:szCs w:val="28"/>
          <w:lang w:val="uk-UA" w:eastAsia="uk-UA"/>
        </w:rPr>
        <w:t>до Законів України «Про органи і служби у справах дітей та спеціальні установи для дітей»</w:t>
      </w:r>
      <w:r w:rsidRPr="00C87230">
        <w:rPr>
          <w:rFonts w:ascii="Times New Roman" w:hAnsi="Times New Roman"/>
          <w:sz w:val="28"/>
          <w:szCs w:val="28"/>
          <w:lang w:val="uk-UA"/>
        </w:rPr>
        <w:t xml:space="preserve">, </w:t>
      </w:r>
      <w:r w:rsidRPr="00C87230">
        <w:rPr>
          <w:rFonts w:ascii="Times New Roman" w:hAnsi="Times New Roman"/>
          <w:sz w:val="28"/>
          <w:szCs w:val="28"/>
          <w:lang w:val="uk-UA" w:eastAsia="uk-UA"/>
        </w:rPr>
        <w:t xml:space="preserve">«Про державну реєстрацію юридичних осіб, фізичних осіб - підприємців та громадських формувань», </w:t>
      </w:r>
      <w:r w:rsidRPr="00C87230">
        <w:rPr>
          <w:rFonts w:ascii="Times New Roman" w:hAnsi="Times New Roman"/>
          <w:sz w:val="28"/>
          <w:szCs w:val="28"/>
          <w:lang w:val="uk-UA"/>
        </w:rPr>
        <w:t>постанови Кабінету Міністрів України від 09.03.2006 № 268 “Про упорядкування структури та умов оплати праці працівників апарату виконавчої влади, органів прокуратури, судів та інших органів”, наказу Міністерства соціальної  політики України від 16.09.2021  № 518 «Про затвердження примірних положень про службу у справах дітей», враховуючи рекомендацію постійної комісії селищної ради з гуманітарних питань, з метою ефективності надання послуг, Кутська  селищна  рада</w:t>
      </w:r>
    </w:p>
    <w:p w14:paraId="4A2D5C4D" w14:textId="77777777" w:rsidR="00E60E42" w:rsidRPr="00C87230" w:rsidRDefault="00E60E42" w:rsidP="00E60E42">
      <w:pPr>
        <w:spacing w:line="240" w:lineRule="auto"/>
        <w:jc w:val="both"/>
        <w:rPr>
          <w:rFonts w:ascii="Times New Roman" w:hAnsi="Times New Roman"/>
          <w:b/>
          <w:sz w:val="28"/>
          <w:szCs w:val="28"/>
          <w:lang w:val="uk-UA"/>
        </w:rPr>
      </w:pPr>
      <w:r w:rsidRPr="00C87230">
        <w:rPr>
          <w:rFonts w:ascii="Times New Roman" w:hAnsi="Times New Roman"/>
          <w:b/>
          <w:sz w:val="28"/>
          <w:szCs w:val="28"/>
          <w:lang w:val="uk-UA"/>
        </w:rPr>
        <w:t xml:space="preserve">ВИРІШИЛА: </w:t>
      </w:r>
    </w:p>
    <w:p w14:paraId="493AC8D8" w14:textId="125B297F" w:rsidR="00E60E42" w:rsidRPr="00C87230" w:rsidRDefault="00E60E42" w:rsidP="00E60E42">
      <w:pPr>
        <w:spacing w:after="0" w:line="240" w:lineRule="auto"/>
        <w:jc w:val="both"/>
        <w:rPr>
          <w:rFonts w:ascii="Times New Roman" w:hAnsi="Times New Roman"/>
          <w:sz w:val="28"/>
          <w:szCs w:val="28"/>
          <w:lang w:val="uk-UA"/>
        </w:rPr>
      </w:pPr>
      <w:r w:rsidRPr="00C87230">
        <w:rPr>
          <w:rFonts w:ascii="Times New Roman" w:hAnsi="Times New Roman"/>
          <w:sz w:val="28"/>
          <w:szCs w:val="28"/>
          <w:lang w:val="uk-UA"/>
        </w:rPr>
        <w:t>1.</w:t>
      </w:r>
      <w:r w:rsidR="00F05953">
        <w:rPr>
          <w:rFonts w:ascii="Times New Roman" w:hAnsi="Times New Roman"/>
          <w:sz w:val="28"/>
          <w:szCs w:val="28"/>
          <w:lang w:val="uk-UA"/>
        </w:rPr>
        <w:t xml:space="preserve"> ВНЕСТИ зміни до Положення про С</w:t>
      </w:r>
      <w:r w:rsidRPr="00C87230">
        <w:rPr>
          <w:rFonts w:ascii="Times New Roman" w:hAnsi="Times New Roman"/>
          <w:sz w:val="28"/>
          <w:szCs w:val="28"/>
          <w:lang w:val="uk-UA"/>
        </w:rPr>
        <w:t xml:space="preserve">лужбу у справах дітей Кутської селищної ради затвердженого рішенням ХХ сесії </w:t>
      </w:r>
      <w:r w:rsidRPr="00C87230">
        <w:rPr>
          <w:rFonts w:ascii="Times New Roman" w:hAnsi="Times New Roman"/>
          <w:sz w:val="28"/>
          <w:szCs w:val="28"/>
          <w:lang w:val="en-US"/>
        </w:rPr>
        <w:t>VIII</w:t>
      </w:r>
      <w:r w:rsidRPr="00C87230">
        <w:rPr>
          <w:rFonts w:ascii="Times New Roman" w:hAnsi="Times New Roman"/>
          <w:sz w:val="28"/>
          <w:szCs w:val="28"/>
          <w:lang w:val="uk-UA"/>
        </w:rPr>
        <w:t xml:space="preserve"> демократичного  скликання 11 серпня 2022 року №2-20/2022, та затвердити  в редакції що додається.</w:t>
      </w:r>
    </w:p>
    <w:p w14:paraId="6F37DC42" w14:textId="77777777" w:rsidR="00E60E42" w:rsidRPr="00C87230" w:rsidRDefault="00E60E42" w:rsidP="00E60E42">
      <w:pPr>
        <w:spacing w:after="0" w:line="240" w:lineRule="auto"/>
        <w:jc w:val="both"/>
        <w:rPr>
          <w:rFonts w:ascii="Times New Roman" w:hAnsi="Times New Roman"/>
          <w:sz w:val="28"/>
          <w:szCs w:val="28"/>
          <w:lang w:val="uk-UA"/>
        </w:rPr>
      </w:pPr>
    </w:p>
    <w:p w14:paraId="4D09CF5B" w14:textId="75ADC4FA" w:rsidR="00E60E42" w:rsidRPr="00C87230" w:rsidRDefault="00F05953" w:rsidP="00E60E42">
      <w:pPr>
        <w:spacing w:after="0" w:line="240" w:lineRule="auto"/>
        <w:jc w:val="both"/>
        <w:rPr>
          <w:rFonts w:ascii="Times New Roman" w:hAnsi="Times New Roman"/>
          <w:sz w:val="28"/>
          <w:szCs w:val="28"/>
          <w:lang w:val="uk-UA"/>
        </w:rPr>
      </w:pPr>
      <w:r>
        <w:rPr>
          <w:rFonts w:ascii="Times New Roman" w:hAnsi="Times New Roman"/>
          <w:sz w:val="28"/>
          <w:szCs w:val="28"/>
          <w:lang w:val="uk-UA"/>
        </w:rPr>
        <w:t>2.Начальнику С</w:t>
      </w:r>
      <w:r w:rsidR="00E60E42" w:rsidRPr="00C87230">
        <w:rPr>
          <w:rFonts w:ascii="Times New Roman" w:hAnsi="Times New Roman"/>
          <w:sz w:val="28"/>
          <w:szCs w:val="28"/>
          <w:lang w:val="uk-UA"/>
        </w:rPr>
        <w:t>лужби у справа</w:t>
      </w:r>
      <w:r w:rsidR="003426FB">
        <w:rPr>
          <w:rFonts w:ascii="Times New Roman" w:hAnsi="Times New Roman"/>
          <w:sz w:val="28"/>
          <w:szCs w:val="28"/>
          <w:lang w:val="uk-UA"/>
        </w:rPr>
        <w:t>х дітей Кутської селищної ради Віталію АНДРУСЯКУ</w:t>
      </w:r>
      <w:r w:rsidR="00E60E42" w:rsidRPr="00C87230">
        <w:rPr>
          <w:rFonts w:ascii="Times New Roman" w:hAnsi="Times New Roman"/>
          <w:sz w:val="28"/>
          <w:szCs w:val="28"/>
          <w:lang w:val="uk-UA"/>
        </w:rPr>
        <w:t xml:space="preserve"> здійснити заходи щодо </w:t>
      </w:r>
      <w:r w:rsidR="003426FB">
        <w:rPr>
          <w:rFonts w:ascii="Times New Roman" w:hAnsi="Times New Roman"/>
          <w:sz w:val="28"/>
          <w:szCs w:val="28"/>
          <w:lang w:val="uk-UA"/>
        </w:rPr>
        <w:t xml:space="preserve">проведення державної реєстрації нової редакції Положення </w:t>
      </w:r>
      <w:r w:rsidR="00E60E42" w:rsidRPr="00C87230">
        <w:rPr>
          <w:rFonts w:ascii="Times New Roman" w:hAnsi="Times New Roman"/>
          <w:sz w:val="28"/>
          <w:szCs w:val="28"/>
          <w:lang w:val="uk-UA"/>
        </w:rPr>
        <w:t xml:space="preserve">відповідно до діючого законодавства України. </w:t>
      </w:r>
    </w:p>
    <w:p w14:paraId="0C64A7CF" w14:textId="77777777" w:rsidR="00E60E42" w:rsidRPr="00C87230" w:rsidRDefault="00E60E42" w:rsidP="00E60E42">
      <w:pPr>
        <w:spacing w:after="0" w:line="240" w:lineRule="auto"/>
        <w:jc w:val="both"/>
        <w:rPr>
          <w:rFonts w:ascii="Times New Roman" w:hAnsi="Times New Roman"/>
          <w:sz w:val="28"/>
          <w:szCs w:val="28"/>
          <w:lang w:val="uk-UA"/>
        </w:rPr>
      </w:pPr>
    </w:p>
    <w:p w14:paraId="0C866A32" w14:textId="77777777" w:rsidR="00E60E42" w:rsidRPr="00C87230" w:rsidRDefault="00E60E42" w:rsidP="00E60E42">
      <w:pPr>
        <w:spacing w:after="0" w:line="240" w:lineRule="auto"/>
        <w:jc w:val="both"/>
        <w:rPr>
          <w:rFonts w:ascii="Times New Roman" w:hAnsi="Times New Roman"/>
          <w:sz w:val="28"/>
          <w:szCs w:val="28"/>
          <w:lang w:val="uk-UA"/>
        </w:rPr>
      </w:pPr>
      <w:r w:rsidRPr="00C87230">
        <w:rPr>
          <w:rFonts w:ascii="Times New Roman" w:hAnsi="Times New Roman"/>
          <w:sz w:val="28"/>
          <w:szCs w:val="28"/>
          <w:lang w:val="uk-UA"/>
        </w:rPr>
        <w:t>3.Контроль за виконанням цього рішення покласти на заступника селищного</w:t>
      </w:r>
    </w:p>
    <w:p w14:paraId="1BA4CA45" w14:textId="4632C93D" w:rsidR="00E60E42" w:rsidRPr="00C87230" w:rsidRDefault="00E60E42" w:rsidP="00E60E42">
      <w:pPr>
        <w:spacing w:after="0" w:line="240" w:lineRule="auto"/>
        <w:jc w:val="both"/>
        <w:rPr>
          <w:rFonts w:ascii="Times New Roman" w:hAnsi="Times New Roman"/>
          <w:sz w:val="28"/>
          <w:szCs w:val="28"/>
          <w:lang w:val="uk-UA"/>
        </w:rPr>
      </w:pPr>
      <w:r w:rsidRPr="00C87230">
        <w:rPr>
          <w:rFonts w:ascii="Times New Roman" w:hAnsi="Times New Roman"/>
          <w:sz w:val="28"/>
          <w:szCs w:val="28"/>
          <w:lang w:val="uk-UA"/>
        </w:rPr>
        <w:t>голови з питань</w:t>
      </w:r>
      <w:r w:rsidR="003426FB">
        <w:rPr>
          <w:rFonts w:ascii="Times New Roman" w:hAnsi="Times New Roman"/>
          <w:sz w:val="28"/>
          <w:szCs w:val="28"/>
          <w:lang w:val="uk-UA"/>
        </w:rPr>
        <w:t xml:space="preserve"> діяльності виконавчих органів Єлізавету</w:t>
      </w:r>
      <w:r w:rsidRPr="00C87230">
        <w:rPr>
          <w:rFonts w:ascii="Times New Roman" w:hAnsi="Times New Roman"/>
          <w:sz w:val="28"/>
          <w:szCs w:val="28"/>
          <w:lang w:val="uk-UA"/>
        </w:rPr>
        <w:t xml:space="preserve"> ГЕЛЕВИЧ</w:t>
      </w:r>
      <w:r w:rsidR="003426FB">
        <w:rPr>
          <w:rFonts w:ascii="Times New Roman" w:hAnsi="Times New Roman"/>
          <w:sz w:val="28"/>
          <w:szCs w:val="28"/>
          <w:lang w:val="uk-UA"/>
        </w:rPr>
        <w:t>.</w:t>
      </w:r>
    </w:p>
    <w:p w14:paraId="1BF08532" w14:textId="77777777" w:rsidR="00E60E42" w:rsidRPr="00C87230" w:rsidRDefault="00E60E42" w:rsidP="00E60E42">
      <w:pPr>
        <w:spacing w:after="0" w:line="240" w:lineRule="auto"/>
        <w:jc w:val="both"/>
        <w:rPr>
          <w:rFonts w:ascii="Times New Roman" w:hAnsi="Times New Roman"/>
          <w:sz w:val="28"/>
          <w:szCs w:val="28"/>
          <w:lang w:val="uk-UA"/>
        </w:rPr>
      </w:pPr>
    </w:p>
    <w:p w14:paraId="7532979E" w14:textId="77777777" w:rsidR="00E60E42" w:rsidRPr="00C87230" w:rsidRDefault="00E60E42" w:rsidP="00E60E42">
      <w:pPr>
        <w:spacing w:after="0" w:line="240" w:lineRule="auto"/>
        <w:jc w:val="both"/>
        <w:rPr>
          <w:rFonts w:ascii="Times New Roman" w:hAnsi="Times New Roman"/>
          <w:sz w:val="28"/>
          <w:szCs w:val="28"/>
          <w:lang w:val="uk-UA"/>
        </w:rPr>
      </w:pPr>
    </w:p>
    <w:p w14:paraId="30EF7B0A" w14:textId="77777777" w:rsidR="00E60E42" w:rsidRPr="00C87230" w:rsidRDefault="00E60E42" w:rsidP="00E60E42">
      <w:pPr>
        <w:spacing w:after="0" w:line="240" w:lineRule="auto"/>
        <w:jc w:val="both"/>
        <w:rPr>
          <w:rFonts w:ascii="Times New Roman" w:hAnsi="Times New Roman"/>
          <w:sz w:val="28"/>
          <w:szCs w:val="28"/>
          <w:lang w:val="uk-UA"/>
        </w:rPr>
      </w:pPr>
    </w:p>
    <w:p w14:paraId="27403BF6" w14:textId="258584B0" w:rsidR="00BE59E0" w:rsidRDefault="00E60E42" w:rsidP="00E60E42">
      <w:pPr>
        <w:spacing w:after="120" w:line="240" w:lineRule="auto"/>
        <w:rPr>
          <w:rFonts w:ascii="Times New Roman" w:hAnsi="Times New Roman"/>
          <w:b/>
          <w:sz w:val="28"/>
          <w:szCs w:val="28"/>
          <w:lang w:val="uk-UA"/>
        </w:rPr>
      </w:pPr>
      <w:r w:rsidRPr="00C87230">
        <w:rPr>
          <w:rFonts w:ascii="Times New Roman" w:hAnsi="Times New Roman"/>
          <w:b/>
          <w:sz w:val="28"/>
          <w:szCs w:val="28"/>
          <w:lang w:val="uk-UA"/>
        </w:rPr>
        <w:t xml:space="preserve">Селищний голова       </w:t>
      </w:r>
      <w:r w:rsidRPr="00C87230">
        <w:rPr>
          <w:rFonts w:ascii="Times New Roman" w:hAnsi="Times New Roman"/>
          <w:b/>
          <w:sz w:val="28"/>
          <w:szCs w:val="28"/>
          <w:lang w:val="uk-UA"/>
        </w:rPr>
        <w:tab/>
        <w:t xml:space="preserve">    </w:t>
      </w:r>
      <w:r w:rsidRPr="00C87230">
        <w:rPr>
          <w:rFonts w:ascii="Times New Roman" w:hAnsi="Times New Roman"/>
          <w:b/>
          <w:sz w:val="28"/>
          <w:szCs w:val="28"/>
          <w:lang w:val="uk-UA"/>
        </w:rPr>
        <w:tab/>
      </w:r>
      <w:r w:rsidRPr="00C87230">
        <w:rPr>
          <w:rFonts w:ascii="Times New Roman" w:hAnsi="Times New Roman"/>
          <w:b/>
          <w:sz w:val="28"/>
          <w:szCs w:val="28"/>
          <w:lang w:val="uk-UA"/>
        </w:rPr>
        <w:tab/>
      </w:r>
      <w:r w:rsidRPr="00C87230">
        <w:rPr>
          <w:rFonts w:ascii="Times New Roman" w:hAnsi="Times New Roman"/>
          <w:b/>
          <w:sz w:val="28"/>
          <w:szCs w:val="28"/>
          <w:lang w:val="uk-UA"/>
        </w:rPr>
        <w:tab/>
        <w:t xml:space="preserve">                          Дмитро ПАВЛЮК</w:t>
      </w:r>
    </w:p>
    <w:p w14:paraId="3C93F815" w14:textId="77777777" w:rsidR="00F46A3E" w:rsidRDefault="00F46A3E" w:rsidP="00E60E42">
      <w:pPr>
        <w:spacing w:after="120" w:line="240" w:lineRule="auto"/>
        <w:rPr>
          <w:rFonts w:ascii="Times New Roman" w:hAnsi="Times New Roman"/>
          <w:b/>
          <w:sz w:val="28"/>
          <w:szCs w:val="28"/>
          <w:lang w:val="uk-UA"/>
        </w:rPr>
      </w:pPr>
    </w:p>
    <w:p w14:paraId="13A11B84" w14:textId="77777777" w:rsidR="00F46A3E" w:rsidRDefault="00F46A3E" w:rsidP="00E60E42">
      <w:pPr>
        <w:spacing w:after="120" w:line="240" w:lineRule="auto"/>
        <w:rPr>
          <w:rFonts w:ascii="Times New Roman" w:hAnsi="Times New Roman"/>
          <w:b/>
          <w:sz w:val="28"/>
          <w:szCs w:val="28"/>
          <w:lang w:val="uk-UA"/>
        </w:rPr>
      </w:pPr>
    </w:p>
    <w:p w14:paraId="4B05E830" w14:textId="77777777" w:rsidR="00F46A3E" w:rsidRPr="00BC5769" w:rsidRDefault="00F46A3E" w:rsidP="00F46A3E">
      <w:pPr>
        <w:spacing w:after="0"/>
        <w:ind w:left="4536"/>
        <w:rPr>
          <w:rFonts w:ascii="Times New Roman" w:hAnsi="Times New Roman"/>
          <w:b/>
          <w:sz w:val="28"/>
          <w:szCs w:val="28"/>
          <w:lang w:eastAsia="uk-UA"/>
        </w:rPr>
      </w:pPr>
      <w:r w:rsidRPr="00BC5769">
        <w:rPr>
          <w:rFonts w:ascii="Times New Roman" w:hAnsi="Times New Roman"/>
          <w:b/>
          <w:sz w:val="28"/>
          <w:szCs w:val="28"/>
          <w:lang w:eastAsia="uk-UA"/>
        </w:rPr>
        <w:lastRenderedPageBreak/>
        <w:t>ЗАТВЕРДЖЕНО:</w:t>
      </w:r>
    </w:p>
    <w:p w14:paraId="3CA95BE5" w14:textId="77777777" w:rsidR="00F46A3E" w:rsidRPr="00BC5769" w:rsidRDefault="00F46A3E" w:rsidP="00F46A3E">
      <w:pPr>
        <w:spacing w:after="0" w:line="240" w:lineRule="auto"/>
        <w:ind w:left="4536"/>
        <w:rPr>
          <w:rFonts w:ascii="Times New Roman" w:hAnsi="Times New Roman"/>
          <w:b/>
          <w:sz w:val="28"/>
          <w:szCs w:val="28"/>
          <w:lang w:eastAsia="uk-UA"/>
        </w:rPr>
      </w:pPr>
    </w:p>
    <w:p w14:paraId="48372D98" w14:textId="77777777"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Кутська селищна рада Косівського району</w:t>
      </w:r>
    </w:p>
    <w:p w14:paraId="07DCEC0D" w14:textId="77777777"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Івано-Франківської області</w:t>
      </w:r>
    </w:p>
    <w:p w14:paraId="41585B4E" w14:textId="1109E1E3" w:rsidR="00F46A3E" w:rsidRPr="00BC5769" w:rsidRDefault="0061646D" w:rsidP="00F46A3E">
      <w:pPr>
        <w:spacing w:after="0" w:line="240" w:lineRule="auto"/>
        <w:ind w:left="4536"/>
        <w:rPr>
          <w:rFonts w:ascii="Times New Roman" w:hAnsi="Times New Roman"/>
          <w:b/>
          <w:sz w:val="28"/>
          <w:szCs w:val="28"/>
          <w:lang w:eastAsia="uk-UA"/>
        </w:rPr>
      </w:pPr>
      <w:r>
        <w:rPr>
          <w:rFonts w:ascii="Times New Roman" w:hAnsi="Times New Roman"/>
          <w:b/>
          <w:sz w:val="28"/>
          <w:szCs w:val="28"/>
          <w:lang w:eastAsia="uk-UA"/>
        </w:rPr>
        <w:t xml:space="preserve">Рішення 53 </w:t>
      </w:r>
      <w:r w:rsidR="00F46A3E" w:rsidRPr="00BC5769">
        <w:rPr>
          <w:rFonts w:ascii="Times New Roman" w:hAnsi="Times New Roman"/>
          <w:b/>
          <w:sz w:val="28"/>
          <w:szCs w:val="28"/>
          <w:lang w:eastAsia="uk-UA"/>
        </w:rPr>
        <w:t>сесії VIII демократичного скликання</w:t>
      </w:r>
    </w:p>
    <w:p w14:paraId="75B39C18" w14:textId="77263CB8" w:rsidR="00F46A3E" w:rsidRPr="00BC5769" w:rsidRDefault="0061646D" w:rsidP="00F46A3E">
      <w:pPr>
        <w:spacing w:after="0" w:line="240" w:lineRule="auto"/>
        <w:ind w:left="4536"/>
        <w:rPr>
          <w:rFonts w:ascii="Times New Roman" w:hAnsi="Times New Roman"/>
          <w:b/>
          <w:sz w:val="28"/>
          <w:szCs w:val="28"/>
          <w:lang w:eastAsia="uk-UA"/>
        </w:rPr>
      </w:pPr>
      <w:r>
        <w:rPr>
          <w:rFonts w:ascii="Times New Roman" w:hAnsi="Times New Roman"/>
          <w:b/>
          <w:sz w:val="28"/>
          <w:szCs w:val="28"/>
          <w:lang w:eastAsia="uk-UA"/>
        </w:rPr>
        <w:t xml:space="preserve">25 вересня </w:t>
      </w:r>
      <w:r w:rsidR="00F46A3E" w:rsidRPr="00BC5769">
        <w:rPr>
          <w:rFonts w:ascii="Times New Roman" w:hAnsi="Times New Roman"/>
          <w:b/>
          <w:sz w:val="28"/>
          <w:szCs w:val="28"/>
          <w:lang w:eastAsia="uk-UA"/>
        </w:rPr>
        <w:t>2025 року</w:t>
      </w:r>
    </w:p>
    <w:p w14:paraId="06783FFB" w14:textId="22D10088" w:rsidR="00F46A3E" w:rsidRPr="00BC5769" w:rsidRDefault="0061646D" w:rsidP="00F46A3E">
      <w:pPr>
        <w:spacing w:after="0" w:line="240" w:lineRule="auto"/>
        <w:ind w:left="4536"/>
        <w:rPr>
          <w:rFonts w:ascii="Times New Roman" w:hAnsi="Times New Roman"/>
          <w:b/>
          <w:sz w:val="28"/>
          <w:szCs w:val="28"/>
          <w:lang w:eastAsia="uk-UA"/>
        </w:rPr>
      </w:pPr>
      <w:r>
        <w:rPr>
          <w:rFonts w:ascii="Times New Roman" w:hAnsi="Times New Roman"/>
          <w:b/>
          <w:sz w:val="28"/>
          <w:szCs w:val="28"/>
          <w:lang w:eastAsia="uk-UA"/>
        </w:rPr>
        <w:t>№8-</w:t>
      </w:r>
      <w:r w:rsidR="00F46A3E" w:rsidRPr="00BC5769">
        <w:rPr>
          <w:rFonts w:ascii="Times New Roman" w:hAnsi="Times New Roman"/>
          <w:b/>
          <w:sz w:val="28"/>
          <w:szCs w:val="28"/>
          <w:lang w:eastAsia="uk-UA"/>
        </w:rPr>
        <w:t>53/2025</w:t>
      </w:r>
    </w:p>
    <w:p w14:paraId="4E3B2C04" w14:textId="77777777" w:rsidR="00F46A3E" w:rsidRPr="00BC5769" w:rsidRDefault="00F46A3E" w:rsidP="00F46A3E">
      <w:pPr>
        <w:spacing w:after="0" w:line="240" w:lineRule="auto"/>
        <w:ind w:left="4536"/>
        <w:rPr>
          <w:rFonts w:ascii="Times New Roman" w:hAnsi="Times New Roman"/>
          <w:b/>
          <w:sz w:val="28"/>
          <w:szCs w:val="28"/>
          <w:lang w:eastAsia="uk-UA"/>
        </w:rPr>
      </w:pPr>
    </w:p>
    <w:p w14:paraId="4F147942" w14:textId="77777777"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Кутський селищний голова</w:t>
      </w:r>
    </w:p>
    <w:p w14:paraId="5F7CB0B7" w14:textId="470E17BB"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 xml:space="preserve"> _______</w:t>
      </w:r>
      <w:r w:rsidR="0061646D">
        <w:rPr>
          <w:rFonts w:ascii="Times New Roman" w:hAnsi="Times New Roman"/>
          <w:b/>
          <w:sz w:val="28"/>
          <w:szCs w:val="28"/>
          <w:lang w:val="uk-UA" w:eastAsia="uk-UA"/>
        </w:rPr>
        <w:t>________</w:t>
      </w:r>
      <w:r w:rsidRPr="00BC5769">
        <w:rPr>
          <w:rFonts w:ascii="Times New Roman" w:hAnsi="Times New Roman"/>
          <w:b/>
          <w:sz w:val="28"/>
          <w:szCs w:val="28"/>
          <w:lang w:eastAsia="uk-UA"/>
        </w:rPr>
        <w:t xml:space="preserve"> Дмитро ПАВЛЮК </w:t>
      </w:r>
    </w:p>
    <w:p w14:paraId="4D945138" w14:textId="77777777" w:rsidR="00F46A3E" w:rsidRPr="00BC5769" w:rsidRDefault="00F46A3E" w:rsidP="00F46A3E">
      <w:pPr>
        <w:spacing w:after="0" w:line="240" w:lineRule="auto"/>
        <w:rPr>
          <w:rFonts w:ascii="Times New Roman" w:hAnsi="Times New Roman"/>
          <w:b/>
          <w:sz w:val="28"/>
          <w:szCs w:val="28"/>
          <w:lang w:eastAsia="uk-UA"/>
        </w:rPr>
      </w:pPr>
      <w:r w:rsidRPr="00BC5769">
        <w:rPr>
          <w:rFonts w:ascii="Times New Roman" w:hAnsi="Times New Roman"/>
          <w:b/>
          <w:sz w:val="28"/>
          <w:szCs w:val="28"/>
          <w:lang w:eastAsia="uk-UA"/>
        </w:rPr>
        <w:t xml:space="preserve">                                                                                      </w:t>
      </w:r>
    </w:p>
    <w:p w14:paraId="4DFCAB08" w14:textId="77777777" w:rsidR="00F46A3E" w:rsidRPr="00BC5769" w:rsidRDefault="00F46A3E" w:rsidP="00F46A3E">
      <w:pPr>
        <w:shd w:val="clear" w:color="auto" w:fill="FFFFFF"/>
        <w:spacing w:after="0" w:line="240" w:lineRule="auto"/>
        <w:ind w:left="450" w:right="450"/>
        <w:jc w:val="both"/>
        <w:rPr>
          <w:rFonts w:ascii="Times New Roman" w:hAnsi="Times New Roman"/>
          <w:b/>
          <w:bCs/>
          <w:sz w:val="28"/>
          <w:szCs w:val="28"/>
          <w:lang w:eastAsia="uk-UA"/>
        </w:rPr>
      </w:pPr>
    </w:p>
    <w:p w14:paraId="713A3C01"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621CD3FE"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06FDAB31"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4C9D2A33"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4468D798"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0523BFBC"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477F36C9" w14:textId="77777777" w:rsidR="00F46A3E" w:rsidRPr="00BC5769" w:rsidRDefault="00F46A3E" w:rsidP="00F46A3E">
      <w:pPr>
        <w:spacing w:after="0" w:line="240" w:lineRule="auto"/>
        <w:contextualSpacing/>
        <w:jc w:val="center"/>
        <w:rPr>
          <w:rFonts w:ascii="Times New Roman" w:eastAsia="Calibri" w:hAnsi="Times New Roman"/>
          <w:b/>
          <w:sz w:val="40"/>
          <w:szCs w:val="28"/>
        </w:rPr>
      </w:pPr>
      <w:r w:rsidRPr="00BC5769">
        <w:rPr>
          <w:rFonts w:ascii="Times New Roman" w:eastAsia="Calibri" w:hAnsi="Times New Roman"/>
          <w:b/>
          <w:sz w:val="40"/>
          <w:szCs w:val="28"/>
        </w:rPr>
        <w:t>ПОЛОЖЕННЯ</w:t>
      </w:r>
    </w:p>
    <w:p w14:paraId="76658C4A" w14:textId="77777777" w:rsidR="00F46A3E" w:rsidRPr="00BC5769" w:rsidRDefault="00F46A3E" w:rsidP="00F46A3E">
      <w:pPr>
        <w:spacing w:after="0" w:line="240" w:lineRule="auto"/>
        <w:contextualSpacing/>
        <w:jc w:val="center"/>
        <w:rPr>
          <w:rFonts w:ascii="Times New Roman" w:eastAsia="Calibri" w:hAnsi="Times New Roman"/>
          <w:b/>
          <w:sz w:val="40"/>
          <w:szCs w:val="28"/>
        </w:rPr>
      </w:pPr>
      <w:r w:rsidRPr="00BC5769">
        <w:rPr>
          <w:rFonts w:ascii="Times New Roman" w:eastAsia="Calibri" w:hAnsi="Times New Roman"/>
          <w:b/>
          <w:sz w:val="40"/>
          <w:szCs w:val="28"/>
        </w:rPr>
        <w:t>ПРО СЛУЖБУ У СПРАВАХ ДІТЕЙ</w:t>
      </w:r>
    </w:p>
    <w:p w14:paraId="30C3F9D4" w14:textId="77777777" w:rsidR="00F46A3E" w:rsidRDefault="00F46A3E" w:rsidP="00F46A3E">
      <w:pPr>
        <w:spacing w:after="0" w:line="240" w:lineRule="auto"/>
        <w:contextualSpacing/>
        <w:jc w:val="center"/>
        <w:rPr>
          <w:rFonts w:ascii="Times New Roman" w:eastAsia="Calibri" w:hAnsi="Times New Roman"/>
          <w:b/>
          <w:sz w:val="40"/>
          <w:szCs w:val="28"/>
        </w:rPr>
      </w:pPr>
      <w:r w:rsidRPr="00BC5769">
        <w:rPr>
          <w:rFonts w:ascii="Times New Roman" w:eastAsia="Calibri" w:hAnsi="Times New Roman"/>
          <w:b/>
          <w:sz w:val="40"/>
          <w:szCs w:val="28"/>
        </w:rPr>
        <w:t xml:space="preserve"> КУТСЬКОЇ СЕЛИЩНОЇ РАДИ</w:t>
      </w:r>
    </w:p>
    <w:p w14:paraId="57D71A27" w14:textId="72132FD8" w:rsidR="002B7EBB" w:rsidRPr="002B7EBB" w:rsidRDefault="002B7EBB" w:rsidP="00F46A3E">
      <w:pPr>
        <w:spacing w:after="0" w:line="240" w:lineRule="auto"/>
        <w:contextualSpacing/>
        <w:jc w:val="center"/>
        <w:rPr>
          <w:rFonts w:ascii="Times New Roman" w:eastAsia="Calibri" w:hAnsi="Times New Roman"/>
          <w:b/>
          <w:sz w:val="40"/>
          <w:szCs w:val="28"/>
          <w:lang w:val="uk-UA"/>
        </w:rPr>
      </w:pPr>
      <w:r>
        <w:rPr>
          <w:rFonts w:ascii="Times New Roman" w:eastAsia="Calibri" w:hAnsi="Times New Roman"/>
          <w:b/>
          <w:sz w:val="40"/>
          <w:szCs w:val="28"/>
          <w:lang w:val="uk-UA"/>
        </w:rPr>
        <w:t>(нова редакція)</w:t>
      </w:r>
    </w:p>
    <w:p w14:paraId="69541919"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5A53C12D"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5A26C72B"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1CB3A513"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32D08552"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04977635"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419E7372"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76BFABFC"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3235DF01"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57B8F7F6"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6E0D86F5"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2CEE86AC" w14:textId="77777777" w:rsidR="00F46A3E" w:rsidRPr="00BC5769" w:rsidRDefault="00F46A3E" w:rsidP="00F46A3E">
      <w:pPr>
        <w:spacing w:after="0" w:line="240" w:lineRule="auto"/>
        <w:contextualSpacing/>
        <w:rPr>
          <w:rFonts w:ascii="Times New Roman" w:eastAsia="Calibri" w:hAnsi="Times New Roman"/>
          <w:sz w:val="28"/>
          <w:szCs w:val="28"/>
        </w:rPr>
      </w:pPr>
    </w:p>
    <w:p w14:paraId="55B15212" w14:textId="77777777" w:rsidR="00F46A3E" w:rsidRPr="00BC5769" w:rsidRDefault="00F46A3E" w:rsidP="00F46A3E">
      <w:pPr>
        <w:spacing w:after="0" w:line="240" w:lineRule="auto"/>
        <w:contextualSpacing/>
        <w:jc w:val="center"/>
        <w:rPr>
          <w:rFonts w:ascii="Times New Roman" w:eastAsia="Calibri" w:hAnsi="Times New Roman"/>
          <w:b/>
          <w:sz w:val="28"/>
          <w:szCs w:val="28"/>
        </w:rPr>
      </w:pPr>
      <w:r w:rsidRPr="00BC5769">
        <w:rPr>
          <w:rFonts w:ascii="Times New Roman" w:eastAsia="Calibri" w:hAnsi="Times New Roman"/>
          <w:b/>
          <w:sz w:val="28"/>
          <w:szCs w:val="28"/>
        </w:rPr>
        <w:lastRenderedPageBreak/>
        <w:t>I. ЗАГАЛЬНІ ПОЛОЖЕННЯ</w:t>
      </w:r>
    </w:p>
    <w:p w14:paraId="0EA6515C" w14:textId="77777777" w:rsidR="00F46A3E" w:rsidRPr="00BC5769" w:rsidRDefault="00F46A3E" w:rsidP="00F46A3E">
      <w:pPr>
        <w:spacing w:after="0" w:line="240" w:lineRule="auto"/>
        <w:contextualSpacing/>
        <w:rPr>
          <w:rFonts w:ascii="Times New Roman" w:eastAsia="Calibri" w:hAnsi="Times New Roman"/>
          <w:sz w:val="28"/>
          <w:szCs w:val="28"/>
        </w:rPr>
      </w:pPr>
    </w:p>
    <w:p w14:paraId="1D8C0194" w14:textId="77777777" w:rsidR="00F46A3E" w:rsidRPr="00BC5769" w:rsidRDefault="00F46A3E" w:rsidP="00F46A3E">
      <w:pPr>
        <w:spacing w:after="0" w:line="240" w:lineRule="auto"/>
        <w:ind w:firstLine="708"/>
        <w:jc w:val="both"/>
        <w:rPr>
          <w:rFonts w:ascii="Times New Roman" w:eastAsia="Calibri" w:hAnsi="Times New Roman"/>
          <w:sz w:val="28"/>
          <w:szCs w:val="28"/>
        </w:rPr>
      </w:pPr>
      <w:r w:rsidRPr="00BC5769">
        <w:rPr>
          <w:rFonts w:ascii="Times New Roman" w:eastAsia="Calibri" w:hAnsi="Times New Roman"/>
          <w:sz w:val="28"/>
          <w:szCs w:val="28"/>
        </w:rPr>
        <w:t xml:space="preserve">1. Служба у справах дітей Кутської селищної ради (далі - Служба) є </w:t>
      </w:r>
      <w:r w:rsidRPr="00BC5769">
        <w:rPr>
          <w:rFonts w:ascii="Times New Roman" w:hAnsi="Times New Roman"/>
          <w:sz w:val="28"/>
          <w:szCs w:val="28"/>
          <w:lang w:eastAsia="uk-UA"/>
        </w:rPr>
        <w:t>виконавчим органом Кутської селищної ради</w:t>
      </w:r>
      <w:r w:rsidRPr="00BC5769">
        <w:rPr>
          <w:rFonts w:ascii="Times New Roman" w:eastAsia="Calibri" w:hAnsi="Times New Roman"/>
          <w:sz w:val="28"/>
          <w:szCs w:val="28"/>
        </w:rPr>
        <w:t xml:space="preserve"> Косівського району Івано-Франківської області, самостійним структурним підрозділом ради із статусом юридичної особи публічного права. </w:t>
      </w:r>
    </w:p>
    <w:p w14:paraId="1F25455D" w14:textId="77777777" w:rsidR="00F46A3E" w:rsidRPr="00BC5769" w:rsidRDefault="00F46A3E" w:rsidP="00F46A3E">
      <w:pPr>
        <w:spacing w:after="0"/>
        <w:ind w:firstLine="567"/>
        <w:jc w:val="both"/>
        <w:rPr>
          <w:rFonts w:ascii="Times New Roman" w:eastAsia="Calibri" w:hAnsi="Times New Roman"/>
          <w:sz w:val="28"/>
          <w:szCs w:val="28"/>
        </w:rPr>
      </w:pPr>
      <w:r w:rsidRPr="00BC5769">
        <w:rPr>
          <w:rFonts w:ascii="Times New Roman" w:eastAsia="Calibri" w:hAnsi="Times New Roman"/>
          <w:sz w:val="28"/>
          <w:szCs w:val="28"/>
        </w:rPr>
        <w:t xml:space="preserve">Права та обов’язки юридичної особи Служба набуває з дня її державної реєстрації.  </w:t>
      </w:r>
    </w:p>
    <w:p w14:paraId="73E2B5E8" w14:textId="77777777" w:rsidR="00F46A3E" w:rsidRPr="00BC5769" w:rsidRDefault="00F46A3E" w:rsidP="00F46A3E">
      <w:pPr>
        <w:spacing w:after="0" w:line="240" w:lineRule="auto"/>
        <w:ind w:firstLine="567"/>
        <w:jc w:val="both"/>
        <w:rPr>
          <w:rFonts w:ascii="Times New Roman" w:eastAsia="Calibri" w:hAnsi="Times New Roman"/>
          <w:sz w:val="28"/>
          <w:szCs w:val="28"/>
        </w:rPr>
      </w:pPr>
      <w:r w:rsidRPr="00BC5769">
        <w:rPr>
          <w:rFonts w:ascii="Times New Roman" w:eastAsia="Calibri" w:hAnsi="Times New Roman"/>
          <w:sz w:val="28"/>
          <w:szCs w:val="28"/>
        </w:rPr>
        <w:t xml:space="preserve">2. </w:t>
      </w:r>
      <w:proofErr w:type="gramStart"/>
      <w:r w:rsidRPr="00BC5769">
        <w:rPr>
          <w:rFonts w:ascii="Times New Roman" w:eastAsia="Calibri" w:hAnsi="Times New Roman"/>
          <w:sz w:val="28"/>
          <w:szCs w:val="28"/>
        </w:rPr>
        <w:t>Служба  утворюється</w:t>
      </w:r>
      <w:proofErr w:type="gramEnd"/>
      <w:r w:rsidRPr="00BC5769">
        <w:rPr>
          <w:rFonts w:ascii="Times New Roman" w:eastAsia="Calibri" w:hAnsi="Times New Roman"/>
          <w:sz w:val="28"/>
          <w:szCs w:val="28"/>
        </w:rPr>
        <w:t>, ліквідовується та реорганізовується Кутською селищною радою,</w:t>
      </w:r>
      <w:r w:rsidRPr="00BC5769">
        <w:rPr>
          <w:rFonts w:ascii="Times New Roman" w:eastAsia="Calibri" w:hAnsi="Times New Roman"/>
          <w:sz w:val="28"/>
          <w:szCs w:val="28"/>
          <w:shd w:val="clear" w:color="auto" w:fill="FFFFFF"/>
        </w:rPr>
        <w:t xml:space="preserve"> є підзвітною, підконтрольною та підпорядкованою </w:t>
      </w:r>
      <w:r w:rsidRPr="00BC5769">
        <w:rPr>
          <w:rFonts w:ascii="Times New Roman" w:eastAsia="Calibri" w:hAnsi="Times New Roman"/>
          <w:sz w:val="28"/>
          <w:szCs w:val="28"/>
        </w:rPr>
        <w:t xml:space="preserve">Кутській селищній раді </w:t>
      </w:r>
      <w:r w:rsidRPr="00BC5769">
        <w:rPr>
          <w:rFonts w:ascii="Times New Roman" w:eastAsia="Calibri" w:hAnsi="Times New Roman"/>
          <w:sz w:val="28"/>
          <w:szCs w:val="28"/>
          <w:shd w:val="clear" w:color="auto" w:fill="FFFFFF"/>
        </w:rPr>
        <w:t>та Кутському селищному голові.</w:t>
      </w:r>
    </w:p>
    <w:p w14:paraId="5B697D2A" w14:textId="77777777" w:rsidR="00F46A3E" w:rsidRPr="00BC5769" w:rsidRDefault="00F46A3E" w:rsidP="00F46A3E">
      <w:pPr>
        <w:shd w:val="clear" w:color="auto" w:fill="FFFFFF"/>
        <w:spacing w:after="0" w:line="240" w:lineRule="auto"/>
        <w:ind w:firstLine="567"/>
        <w:jc w:val="both"/>
        <w:rPr>
          <w:rFonts w:ascii="Times New Roman" w:eastAsia="Calibri" w:hAnsi="Times New Roman"/>
          <w:sz w:val="28"/>
          <w:szCs w:val="28"/>
        </w:rPr>
      </w:pPr>
      <w:r w:rsidRPr="00BC5769">
        <w:rPr>
          <w:rFonts w:ascii="Times New Roman" w:hAnsi="Times New Roman"/>
          <w:sz w:val="28"/>
          <w:szCs w:val="28"/>
          <w:lang w:eastAsia="uk-UA"/>
        </w:rPr>
        <w:t xml:space="preserve">Засновником Служби є Кутська селищна рада </w:t>
      </w:r>
      <w:r w:rsidRPr="00BC5769">
        <w:rPr>
          <w:rFonts w:ascii="Times New Roman" w:eastAsia="Calibri" w:hAnsi="Times New Roman"/>
          <w:sz w:val="28"/>
          <w:szCs w:val="28"/>
        </w:rPr>
        <w:t xml:space="preserve">Косівського району Івано-Франківської області (ЄДРПОУ 04354249). </w:t>
      </w:r>
    </w:p>
    <w:p w14:paraId="78F3A612" w14:textId="77777777" w:rsidR="00F46A3E" w:rsidRPr="00BC5769" w:rsidRDefault="00F46A3E" w:rsidP="00F46A3E">
      <w:pPr>
        <w:spacing w:after="0" w:line="240" w:lineRule="auto"/>
        <w:ind w:firstLine="567"/>
        <w:contextualSpacing/>
        <w:jc w:val="both"/>
        <w:rPr>
          <w:rFonts w:ascii="Times New Roman" w:eastAsia="Calibri" w:hAnsi="Times New Roman"/>
          <w:sz w:val="28"/>
          <w:szCs w:val="28"/>
        </w:rPr>
      </w:pPr>
      <w:r w:rsidRPr="00BC5769">
        <w:rPr>
          <w:rFonts w:ascii="Times New Roman" w:eastAsia="Calibri" w:hAnsi="Times New Roman"/>
          <w:sz w:val="28"/>
          <w:szCs w:val="28"/>
        </w:rPr>
        <w:t xml:space="preserve">3. Служба має право юридичної особи публічного права та в межах, визначених законодавством України, приймає самостійні рішення, які оформляються актами та наказами за підписом керівника служби. </w:t>
      </w:r>
      <w:proofErr w:type="gramStart"/>
      <w:r w:rsidRPr="00BC5769">
        <w:rPr>
          <w:rFonts w:ascii="Times New Roman" w:eastAsia="Calibri" w:hAnsi="Times New Roman"/>
          <w:sz w:val="28"/>
          <w:szCs w:val="28"/>
        </w:rPr>
        <w:t>Має  печатку</w:t>
      </w:r>
      <w:proofErr w:type="gramEnd"/>
      <w:r w:rsidRPr="00BC5769">
        <w:rPr>
          <w:rFonts w:ascii="Times New Roman" w:eastAsia="Calibri" w:hAnsi="Times New Roman"/>
          <w:sz w:val="28"/>
          <w:szCs w:val="28"/>
        </w:rPr>
        <w:t xml:space="preserve"> із зображенням Державного Герба України і своїм найменуванням. Веде діловодство відповідно до Інструкції з діловодства Кутської селищної ради. Посадовим особам Служби видаються службові посвідчення встановленого зразка.</w:t>
      </w:r>
    </w:p>
    <w:p w14:paraId="3636FD5F" w14:textId="77777777" w:rsidR="00F46A3E" w:rsidRPr="00BC5769" w:rsidRDefault="00F46A3E" w:rsidP="00F46A3E">
      <w:pPr>
        <w:spacing w:after="0" w:line="240" w:lineRule="auto"/>
        <w:ind w:firstLine="567"/>
        <w:contextualSpacing/>
        <w:jc w:val="both"/>
        <w:rPr>
          <w:rFonts w:ascii="Times New Roman" w:eastAsia="Calibri" w:hAnsi="Times New Roman"/>
          <w:sz w:val="28"/>
          <w:szCs w:val="28"/>
        </w:rPr>
      </w:pPr>
      <w:r w:rsidRPr="00BC5769">
        <w:rPr>
          <w:rFonts w:ascii="Times New Roman" w:eastAsia="Calibri" w:hAnsi="Times New Roman"/>
          <w:sz w:val="28"/>
          <w:szCs w:val="28"/>
        </w:rPr>
        <w:t>4. Служба у своїй діяльності керується Конституцією України, законами України «Про місцеве самоврядування в Україні», «Про службу в органах місцевого самоврядування», «Про органи і служби у справах дітей та спеціальні установи для дітей», «Про забезпечення організаційно-правових умов соціального захисту дітей-сиріт та дітей, позбавлених батьківського піклування», «Про запобігання корупції» та іншими законами України, указами і розпорядженнями Президента України, постановами Верховної Ради України, постановами і розпорядженнями Кабінету Міністрів України, наказами відповідного Міністерства України, наказами начальника Служби у справах дітей Івано-Франківської обласної державної адміністрації, рішеннями Кутської селищної ради та її виконавчого комітету, розпорядженнями Кутського селищного голови, іншими нормативними актами органів виконавчої влади та місцевого самоврядування та цим Положенням.</w:t>
      </w:r>
    </w:p>
    <w:p w14:paraId="76A2F0A9" w14:textId="77777777" w:rsidR="00F46A3E" w:rsidRPr="00BC5769" w:rsidRDefault="00F46A3E" w:rsidP="00F46A3E">
      <w:pPr>
        <w:spacing w:after="0" w:line="240" w:lineRule="auto"/>
        <w:ind w:firstLine="567"/>
        <w:contextualSpacing/>
        <w:jc w:val="both"/>
        <w:rPr>
          <w:rFonts w:ascii="Times New Roman" w:eastAsia="Calibri" w:hAnsi="Times New Roman"/>
          <w:sz w:val="28"/>
          <w:szCs w:val="28"/>
        </w:rPr>
      </w:pPr>
      <w:r w:rsidRPr="00BC5769">
        <w:rPr>
          <w:rFonts w:ascii="Times New Roman" w:hAnsi="Times New Roman"/>
          <w:sz w:val="28"/>
          <w:szCs w:val="28"/>
          <w:lang w:eastAsia="uk-UA"/>
        </w:rPr>
        <w:t xml:space="preserve">5. </w:t>
      </w:r>
      <w:r w:rsidRPr="00BC5769">
        <w:rPr>
          <w:rFonts w:ascii="Times New Roman" w:eastAsia="Calibri" w:hAnsi="Times New Roman"/>
          <w:sz w:val="28"/>
          <w:szCs w:val="28"/>
        </w:rPr>
        <w:t>Юридична адреса Служби: 78663, Івано-Франківська область, Косівський район, селище Кути, вулиця Івана Франка, 20.</w:t>
      </w:r>
    </w:p>
    <w:p w14:paraId="63F78AB7" w14:textId="77777777" w:rsidR="00F46A3E" w:rsidRPr="00BC5769" w:rsidRDefault="00F46A3E" w:rsidP="00F46A3E">
      <w:pPr>
        <w:shd w:val="clear" w:color="auto" w:fill="FFFFFF"/>
        <w:spacing w:after="0" w:line="240" w:lineRule="auto"/>
        <w:ind w:firstLine="567"/>
        <w:jc w:val="both"/>
        <w:rPr>
          <w:rFonts w:ascii="Times New Roman" w:eastAsia="Calibri" w:hAnsi="Times New Roman"/>
          <w:sz w:val="28"/>
          <w:szCs w:val="28"/>
        </w:rPr>
      </w:pPr>
      <w:r w:rsidRPr="00BC5769">
        <w:rPr>
          <w:rFonts w:ascii="Times New Roman" w:hAnsi="Times New Roman"/>
          <w:sz w:val="28"/>
          <w:szCs w:val="28"/>
          <w:lang w:eastAsia="uk-UA"/>
        </w:rPr>
        <w:t>6.</w:t>
      </w:r>
      <w:r>
        <w:rPr>
          <w:rFonts w:ascii="Times New Roman" w:hAnsi="Times New Roman"/>
          <w:sz w:val="28"/>
          <w:szCs w:val="28"/>
          <w:lang w:eastAsia="uk-UA"/>
        </w:rPr>
        <w:t xml:space="preserve"> </w:t>
      </w:r>
      <w:r w:rsidRPr="00BC5769">
        <w:rPr>
          <w:rFonts w:ascii="Times New Roman" w:eastAsia="Calibri" w:hAnsi="Times New Roman"/>
          <w:sz w:val="28"/>
          <w:szCs w:val="28"/>
        </w:rPr>
        <w:t>Служба є бюджетною, неприбутковою установою,</w:t>
      </w:r>
      <w:r w:rsidRPr="00BC5769">
        <w:rPr>
          <w:rFonts w:eastAsia="Calibri"/>
        </w:rPr>
        <w:t xml:space="preserve"> </w:t>
      </w:r>
      <w:r w:rsidRPr="00BC5769">
        <w:rPr>
          <w:rFonts w:ascii="Times New Roman" w:eastAsia="Calibri" w:hAnsi="Times New Roman"/>
          <w:sz w:val="28"/>
          <w:szCs w:val="28"/>
        </w:rPr>
        <w:t xml:space="preserve">що повністю утримуються за рахунок бюджету Кутської селищної територіальної </w:t>
      </w:r>
      <w:proofErr w:type="gramStart"/>
      <w:r w:rsidRPr="00BC5769">
        <w:rPr>
          <w:rFonts w:ascii="Times New Roman" w:eastAsia="Calibri" w:hAnsi="Times New Roman"/>
          <w:sz w:val="28"/>
          <w:szCs w:val="28"/>
        </w:rPr>
        <w:t>громади,  відповідно</w:t>
      </w:r>
      <w:proofErr w:type="gramEnd"/>
      <w:r w:rsidRPr="00BC5769">
        <w:rPr>
          <w:rFonts w:ascii="Times New Roman" w:eastAsia="Calibri" w:hAnsi="Times New Roman"/>
          <w:sz w:val="28"/>
          <w:szCs w:val="28"/>
        </w:rPr>
        <w:t xml:space="preserve"> до пункту 12 частини першої статті 2 Бюджетного Кодексу України. </w:t>
      </w:r>
    </w:p>
    <w:p w14:paraId="2A916A1F" w14:textId="77777777" w:rsidR="00F46A3E" w:rsidRPr="00BC5769" w:rsidRDefault="00F46A3E" w:rsidP="00F46A3E">
      <w:pPr>
        <w:spacing w:after="0" w:line="240" w:lineRule="auto"/>
        <w:contextualSpacing/>
        <w:rPr>
          <w:rFonts w:ascii="Times New Roman" w:eastAsia="Calibri" w:hAnsi="Times New Roman"/>
          <w:sz w:val="28"/>
          <w:szCs w:val="28"/>
        </w:rPr>
      </w:pPr>
    </w:p>
    <w:p w14:paraId="27A0E05C" w14:textId="77777777" w:rsidR="00F46A3E" w:rsidRPr="00BC5769" w:rsidRDefault="00F46A3E" w:rsidP="00F46A3E">
      <w:pPr>
        <w:spacing w:after="0" w:line="240" w:lineRule="auto"/>
        <w:contextualSpacing/>
        <w:jc w:val="center"/>
        <w:rPr>
          <w:rFonts w:ascii="Times New Roman" w:eastAsia="Calibri" w:hAnsi="Times New Roman"/>
          <w:b/>
          <w:sz w:val="28"/>
          <w:szCs w:val="28"/>
        </w:rPr>
      </w:pPr>
      <w:r w:rsidRPr="00BC5769">
        <w:rPr>
          <w:rFonts w:ascii="Times New Roman" w:eastAsia="Calibri" w:hAnsi="Times New Roman"/>
          <w:b/>
          <w:sz w:val="28"/>
          <w:szCs w:val="28"/>
        </w:rPr>
        <w:t>II. ОСНОВНІ ЗАВДАННЯ ТА ПОВНОВАЖЕННЯ СЛУЖБИ</w:t>
      </w:r>
    </w:p>
    <w:p w14:paraId="61CBECA1" w14:textId="77777777" w:rsidR="00F46A3E" w:rsidRPr="00BC5769" w:rsidRDefault="00F46A3E" w:rsidP="00F46A3E">
      <w:pPr>
        <w:spacing w:after="0" w:line="240" w:lineRule="auto"/>
        <w:contextualSpacing/>
        <w:rPr>
          <w:rFonts w:ascii="Times New Roman" w:eastAsia="Calibri" w:hAnsi="Times New Roman"/>
          <w:sz w:val="28"/>
          <w:szCs w:val="28"/>
        </w:rPr>
      </w:pPr>
    </w:p>
    <w:p w14:paraId="6741DA1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7. Основними завданнями та повноваженнями Служби є:</w:t>
      </w:r>
    </w:p>
    <w:p w14:paraId="6457A87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11E806A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1) реалізація на території територіальної громади державної політики з питань соціального захисту дітей, запобігання дитячій бездоглядності та безпритульності, вчиненню дітьми правопорушень; визначення пріоритетних напрямів поліпшення становища дітей у територіальній громаді, їх соціального захисту, сприяння фізичному, духовному та інтелектуальному розвитку;</w:t>
      </w:r>
    </w:p>
    <w:p w14:paraId="0D54DBF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 xml:space="preserve">2) розроблення і проведення самостійно або разом з виконавчими </w:t>
      </w:r>
      <w:proofErr w:type="gramStart"/>
      <w:r w:rsidRPr="00BC5769">
        <w:rPr>
          <w:rFonts w:ascii="Times New Roman" w:eastAsia="Calibri" w:hAnsi="Times New Roman"/>
          <w:sz w:val="28"/>
          <w:szCs w:val="28"/>
        </w:rPr>
        <w:t>органами  селищної</w:t>
      </w:r>
      <w:proofErr w:type="gramEnd"/>
      <w:r w:rsidRPr="00BC5769">
        <w:rPr>
          <w:rFonts w:ascii="Times New Roman" w:eastAsia="Calibri" w:hAnsi="Times New Roman"/>
          <w:sz w:val="28"/>
          <w:szCs w:val="28"/>
        </w:rPr>
        <w:t xml:space="preserve"> ради, відповідними органами виконавчої влади, підприємствами, установами та організаціями усіх форм власності, громадськими об’єднаннями заходів щодо захисту прав, свобод і законних інтересів дітей;</w:t>
      </w:r>
    </w:p>
    <w:p w14:paraId="0B87404A"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 організація і проведення разом з виконавчими органами селищної ради, уповноваженими підрозділами органів Національної поліції заходів щодо соціального захисту дітей, виявлення причин, що зумовлюють дитячу бездоглядність і безпритульність, запобігання вчиненню дітьми правопорушень;</w:t>
      </w:r>
    </w:p>
    <w:p w14:paraId="5EBA1B24"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4) координація діяльності виконавчих органів селищної ради, підприємств, установ та організацій незалежно від форми власності, розташованих на території територіальної громади, у розв’язанні питань соціального захисту дітей та організації роботи із запобігання дитячій бездоглядності та безпритульності, надання їм у межах компетенції практичної, методичної та консультаційної допомоги в цій сфері;</w:t>
      </w:r>
    </w:p>
    <w:p w14:paraId="24B02020"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5) розроблення та подання пропозицій до проєктів місцевих, обласних програм, планів і прогнозів щодо соціального захисту, забезпечення прав, свобод і законних інтересів дітей, у тому числі в частині бюджетних асигнувань на виконання відповідних програм і проведення заходів щодо реалізації державної політики з питань дітей, спрямованої на подолання дитячої бездоглядності та безпритульності, а також на утримання підпорядкованих Службі закладів соціального захисту для дітей;</w:t>
      </w:r>
    </w:p>
    <w:p w14:paraId="13CD429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6) ведення державної статистики щодо дітей; організація та проведення разом з виконавчими органами селищної ради, науковими установами досліджень у сфері соціального захисту дітей, запобігання дитячій бездоглядності та безпритульності, вчиненню дітьми правопорушень; підготовка інформаційно-аналітичних і статистичних матеріалів про причини та умови вчинення дітьми правопорушень; вивчення і поширення міжнародного досвіду з питань соціального захисту дітей, дотримання їхніх прав та інтересів; підготовка та подання в установленому порядку статистичної звітності;</w:t>
      </w:r>
    </w:p>
    <w:p w14:paraId="44817CD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7) проведення інформаційно-роз’яснювальної роботи з питань, що належать до компетенції Служби, зокрема, через засоби масової інформації;</w:t>
      </w:r>
    </w:p>
    <w:p w14:paraId="369E3A7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8) надання організаційної і методичної допомоги притулкам для дітей, центрам соціально-психологічної реабілітації дітей, центрам соціальної підтримки дітей та сімей, соціально-реабілітаційним центрам (дитячим містечкам), що розташовані на території відповідної територіальної громади та/або в яких отримують соціальні послуги діти, які проживають у територіальній громаді або походять з неї, здійснення в межах компетенції безпосереднього контролю за діяльністю таких закладів;</w:t>
      </w:r>
    </w:p>
    <w:p w14:paraId="6F35A73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 xml:space="preserve">9) вжиття заходів із виявлення дітей, які перебувають у складних життєвих обставинах, дітей, які залишилися без батьківського піклування; у разі </w:t>
      </w:r>
      <w:r w:rsidRPr="00BC5769">
        <w:rPr>
          <w:rFonts w:ascii="Times New Roman" w:eastAsia="Calibri" w:hAnsi="Times New Roman"/>
          <w:sz w:val="28"/>
          <w:szCs w:val="28"/>
        </w:rPr>
        <w:lastRenderedPageBreak/>
        <w:t>необхідності забезпечення їх тимчасового влаштування, надання необхідної допомоги з урахуванням їхніх потреб;</w:t>
      </w:r>
    </w:p>
    <w:p w14:paraId="785CEDD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10) забезпечення безпеки дітей, стосовно яких надійшла інформація про жорстоке поводження з ними або загрозу їхньому життю чи здоров’ю, шляхом:</w:t>
      </w:r>
    </w:p>
    <w:p w14:paraId="201CB9C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невідкладного</w:t>
      </w:r>
      <w:proofErr w:type="gramEnd"/>
      <w:r w:rsidRPr="00BC5769">
        <w:rPr>
          <w:rFonts w:ascii="Times New Roman" w:eastAsia="Calibri" w:hAnsi="Times New Roman"/>
          <w:sz w:val="28"/>
          <w:szCs w:val="28"/>
        </w:rPr>
        <w:t xml:space="preserve"> проведення оцінки рівня безпеки дитини спільно з уповноваженим підрозділом територіального органу Національної поліції, який діє у межах своїх повноважень, фахівцем із соціальної роботи або іншим надавачем соціальних послуг, представником закладу охорони здоров’я, у разі необхідності із залученням інших фахівців;</w:t>
      </w:r>
    </w:p>
    <w:p w14:paraId="0910DAF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вжиття</w:t>
      </w:r>
      <w:proofErr w:type="gramEnd"/>
      <w:r w:rsidRPr="00BC5769">
        <w:rPr>
          <w:rFonts w:ascii="Times New Roman" w:eastAsia="Calibri" w:hAnsi="Times New Roman"/>
          <w:sz w:val="28"/>
          <w:szCs w:val="28"/>
        </w:rPr>
        <w:t xml:space="preserve"> в разі необхідності заходів щодо організації надання дитині необхідної медичної допомоги, її тимчасового влаштування;</w:t>
      </w:r>
    </w:p>
    <w:p w14:paraId="66AC37D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підготовка</w:t>
      </w:r>
      <w:proofErr w:type="gramEnd"/>
      <w:r w:rsidRPr="00BC5769">
        <w:rPr>
          <w:rFonts w:ascii="Times New Roman" w:eastAsia="Calibri" w:hAnsi="Times New Roman"/>
          <w:sz w:val="28"/>
          <w:szCs w:val="28"/>
        </w:rPr>
        <w:t xml:space="preserve"> клопотання до органу опіки та піклування про невідкладне відібрання дитини у батьків або осіб, які їх замінюють, у разі підтвердження факту загрози її життю та здоров’ю;</w:t>
      </w:r>
    </w:p>
    <w:p w14:paraId="77E77A0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11) підготовка за участю виконавчих органів селищної ради документів для звернення органу опіки та піклування до суду про позбавлення, відібрання дитини у батьків без позбавлення їх батьківських прав;</w:t>
      </w:r>
    </w:p>
    <w:p w14:paraId="0641B54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12) підготовка документів та проєктів рішень органу опіки та піклування для реєстрації народження підкинутих, знайдених дітей, дітей, покинутих у пологових будинках, інших закладах охорони здоров’я, дітей, мати яких померла чи місце проживання матері яких встановити неможливо, подання таких документів та рішень органам реєстрації актів цивільного стану;</w:t>
      </w:r>
    </w:p>
    <w:p w14:paraId="21D4A1D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13) підготовка висновків про доцільність (недоцільність) повернення дитини, щодо якої було прийняте рішення про тимчасове влаштування, до батьків або інших законних представників;</w:t>
      </w:r>
    </w:p>
    <w:p w14:paraId="7551734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14) збір документів, необхідних для надання дитині статусу дитини-сироти, дитини, позбавленої батьківського піклування, дитини, яка постраждала внаслідок воєнних дій та збройних конфліктів, підготовка проєктів відповідних рішень органу опіки та піклування;</w:t>
      </w:r>
    </w:p>
    <w:p w14:paraId="50C0FB4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15) вжиття заходів щодо повернення в Україну дітей, позбавлених батьківського піклування, які є громадянами України та походять із відповідної територіальної громади;</w:t>
      </w:r>
    </w:p>
    <w:p w14:paraId="1675D14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16) ведення обліків дітей, які перебувають у складних життєвих обставинах, включаючи дітей, які постраждали внаслідок воєнних дій та збройних конфліктів, дітей, які залишились без батьківського піклування, включаючи дітей, розлучених із сім’єю, дітей, які є іноземцями або особами без громадянства та виявили бажання особисто чи через інших осіб набути статусу біженця або особи, яка потребує додаткового захисту (далі - діти, розлучені із сім’єю), дітей-сиріт та дітей, позбавлених батьківського піклування; дітей-сиріт та дітей, позбавлених батьківського піклування, які прибули з інших територій; усиновлених дітей, за умовами проживання та виховання яких здійснюється нагляд; потенційних опікунів, піклувальників; нерухомого майна дітей-сиріт, дітей, позбавлених батьківського піклування;</w:t>
      </w:r>
    </w:p>
    <w:p w14:paraId="40EB5B60"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17) участь у межах компетенції у судовому розгляді за участю неповнолітнього обвинуваченого з метою забезпечення прав та найкращих інтересів дітей;</w:t>
      </w:r>
    </w:p>
    <w:p w14:paraId="201D5B00"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18) забезпечення в межах компетенції ведення єдиного електронного банку даних про дітей-сиріт, дітей, позбавлених батьківського піклування, і сім’ї потенційних усиновлювачів, опікунів, піклувальників, прийомних батьків, батьків-вихователів (за винятком ведення цього банку в частині інформації про потенційних прийомних батьків, батьків-вихователів, дітей, які можуть бути усиновлені, та кандидатів в усиновлювачі);</w:t>
      </w:r>
    </w:p>
    <w:p w14:paraId="2138E2C6" w14:textId="77777777" w:rsidR="00F46A3E" w:rsidRPr="0061646D" w:rsidRDefault="00F46A3E" w:rsidP="00F46A3E">
      <w:pPr>
        <w:pStyle w:val="rvps2"/>
        <w:shd w:val="clear" w:color="auto" w:fill="FFFFFF"/>
        <w:spacing w:before="0" w:beforeAutospacing="0" w:after="150" w:afterAutospacing="0"/>
        <w:ind w:firstLine="450"/>
        <w:jc w:val="both"/>
        <w:rPr>
          <w:sz w:val="28"/>
          <w:szCs w:val="28"/>
        </w:rPr>
      </w:pPr>
      <w:r w:rsidRPr="0061646D">
        <w:rPr>
          <w:rFonts w:eastAsia="Calibri"/>
          <w:sz w:val="28"/>
          <w:szCs w:val="28"/>
        </w:rPr>
        <w:t xml:space="preserve">19) </w:t>
      </w:r>
      <w:r w:rsidRPr="0061646D">
        <w:rPr>
          <w:sz w:val="28"/>
          <w:szCs w:val="28"/>
        </w:rPr>
        <w:t>вжиття вичерпних заходів для влаштування дітей-сиріт, дітей, позбавлених батьківського піклування, в сім’ї громадян України із дотриманням пріоритету сімейного виховання (усиновлення, опіка, піклування, влаштування у прийомні сім’ї та дитячі будинки сімейного типу), у тому числі:</w:t>
      </w:r>
    </w:p>
    <w:p w14:paraId="1E607C41" w14:textId="77777777" w:rsidR="00F46A3E" w:rsidRPr="0061646D" w:rsidRDefault="00F46A3E" w:rsidP="00F46A3E">
      <w:pPr>
        <w:pStyle w:val="rvps2"/>
        <w:shd w:val="clear" w:color="auto" w:fill="FFFFFF"/>
        <w:spacing w:before="0" w:beforeAutospacing="0" w:after="150" w:afterAutospacing="0"/>
        <w:ind w:firstLine="450"/>
        <w:jc w:val="both"/>
        <w:rPr>
          <w:sz w:val="28"/>
          <w:szCs w:val="28"/>
        </w:rPr>
      </w:pPr>
      <w:bookmarkStart w:id="0" w:name="n44"/>
      <w:bookmarkEnd w:id="0"/>
      <w:r w:rsidRPr="0061646D">
        <w:rPr>
          <w:sz w:val="28"/>
          <w:szCs w:val="28"/>
        </w:rPr>
        <w:t>підготовка та видання висновків про можливість бути усиновлювачами особам, які бажають усиновити дитину;</w:t>
      </w:r>
    </w:p>
    <w:p w14:paraId="768B9789" w14:textId="77777777" w:rsidR="00F46A3E" w:rsidRPr="0061646D" w:rsidRDefault="00F46A3E" w:rsidP="00F46A3E">
      <w:pPr>
        <w:pStyle w:val="rvps2"/>
        <w:shd w:val="clear" w:color="auto" w:fill="FFFFFF"/>
        <w:spacing w:before="0" w:beforeAutospacing="0" w:after="150" w:afterAutospacing="0"/>
        <w:ind w:firstLine="450"/>
        <w:jc w:val="both"/>
        <w:rPr>
          <w:sz w:val="28"/>
          <w:szCs w:val="28"/>
        </w:rPr>
      </w:pPr>
      <w:bookmarkStart w:id="1" w:name="n45"/>
      <w:bookmarkEnd w:id="1"/>
      <w:r w:rsidRPr="0061646D">
        <w:rPr>
          <w:sz w:val="28"/>
          <w:szCs w:val="28"/>
        </w:rPr>
        <w:t>підготовка проєктів рішень органу опіки та піклування про утворення прийомної сім’ї, дитячого будинку сімейного типу, про встановлення опіки та піклування над дітьми-сиротами, дітьми, позбавленими батьківського піклування, влаштування їх до прийомних сімей та дитячих будинків сімейного типу;</w:t>
      </w:r>
    </w:p>
    <w:p w14:paraId="64415F60" w14:textId="77777777" w:rsidR="00F46A3E" w:rsidRPr="0061646D" w:rsidRDefault="00F46A3E" w:rsidP="00F46A3E">
      <w:pPr>
        <w:pStyle w:val="rvps2"/>
        <w:shd w:val="clear" w:color="auto" w:fill="FFFFFF"/>
        <w:spacing w:before="0" w:beforeAutospacing="0" w:after="150" w:afterAutospacing="0"/>
        <w:ind w:firstLine="450"/>
        <w:jc w:val="both"/>
        <w:rPr>
          <w:sz w:val="28"/>
          <w:szCs w:val="28"/>
        </w:rPr>
      </w:pPr>
      <w:r w:rsidRPr="0061646D">
        <w:rPr>
          <w:rFonts w:eastAsia="Calibri"/>
          <w:sz w:val="28"/>
          <w:szCs w:val="28"/>
        </w:rPr>
        <w:t>20) здійснення у межах компетенції контролю за дотриманням законодавства з питань соціального захисту дітей і запобігання вчиненню ними правопорушень, у тому числі щодо умов утримання і виховання:</w:t>
      </w:r>
    </w:p>
    <w:p w14:paraId="3AF4C26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дітей</w:t>
      </w:r>
      <w:proofErr w:type="gramEnd"/>
      <w:r w:rsidRPr="00BC5769">
        <w:rPr>
          <w:rFonts w:ascii="Times New Roman" w:eastAsia="Calibri" w:hAnsi="Times New Roman"/>
          <w:sz w:val="28"/>
          <w:szCs w:val="28"/>
        </w:rPr>
        <w:t>, влаштованих на цілодобове перебування до закладів різних типів, форм власності та підпорядкування, у тому числі до спеціальних виховних установ;</w:t>
      </w:r>
    </w:p>
    <w:p w14:paraId="5AD31C7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дітей</w:t>
      </w:r>
      <w:proofErr w:type="gramEnd"/>
      <w:r w:rsidRPr="00BC5769">
        <w:rPr>
          <w:rFonts w:ascii="Times New Roman" w:eastAsia="Calibri" w:hAnsi="Times New Roman"/>
          <w:sz w:val="28"/>
          <w:szCs w:val="28"/>
        </w:rPr>
        <w:t>-сиріт та дітей, позбавлених батьківського піклування, у сім’ях опікунів, піклувальників, дитячих будинках сімейного типу, прийомних сім’ях;</w:t>
      </w:r>
    </w:p>
    <w:p w14:paraId="6FF9129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дітей</w:t>
      </w:r>
      <w:proofErr w:type="gramEnd"/>
      <w:r w:rsidRPr="00BC5769">
        <w:rPr>
          <w:rFonts w:ascii="Times New Roman" w:eastAsia="Calibri" w:hAnsi="Times New Roman"/>
          <w:sz w:val="28"/>
          <w:szCs w:val="28"/>
        </w:rPr>
        <w:t>, які перебувають у складних життєвих обставинах, у сім’ях патронатних вихователів;</w:t>
      </w:r>
    </w:p>
    <w:p w14:paraId="414C397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21) підготовка висновків та звітів про стан виховання, утримання і розвитку дітей у сім’ях опікунів, піклувальників, прийомних сім’ях та дитячих будинках сімейного типу, усиновлених дітей;</w:t>
      </w:r>
    </w:p>
    <w:p w14:paraId="2445BD6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22) розгляд звернень власників підприємств, установ або організацій усіх форм власності щодо звільнення працівників віком до 18 років та надання відповідних письмових дозволів;</w:t>
      </w:r>
    </w:p>
    <w:p w14:paraId="227F3E0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23) проведення передбачених законодавством заходів у сфері запобігання та протидії домашньому насильству стосовно дітей та за участю дітей, у тому числі:</w:t>
      </w:r>
    </w:p>
    <w:p w14:paraId="067C76A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розроблення</w:t>
      </w:r>
      <w:proofErr w:type="gramEnd"/>
      <w:r w:rsidRPr="00BC5769">
        <w:rPr>
          <w:rFonts w:ascii="Times New Roman" w:eastAsia="Calibri" w:hAnsi="Times New Roman"/>
          <w:sz w:val="28"/>
          <w:szCs w:val="28"/>
        </w:rPr>
        <w:t xml:space="preserve"> та проведення заходів щодо захисту прав і законних інтересів дітей, які постраждали від домашнього насильства, та дітей, які вчинили домашнє насильство у будь-якій формі;</w:t>
      </w:r>
    </w:p>
    <w:p w14:paraId="6FE1B1A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lastRenderedPageBreak/>
        <w:t>прийом</w:t>
      </w:r>
      <w:proofErr w:type="gramEnd"/>
      <w:r w:rsidRPr="00BC5769">
        <w:rPr>
          <w:rFonts w:ascii="Times New Roman" w:eastAsia="Calibri" w:hAnsi="Times New Roman"/>
          <w:sz w:val="28"/>
          <w:szCs w:val="28"/>
        </w:rPr>
        <w:t xml:space="preserve"> та розгляд заяв і повідомлень про домашнє насильство стосовно дітей та за участю дітей, у тому числі повідомлень, що надійшли до кол-центру з питань запобігання та протидії домашньому насильству, насильству за ознакою статі та насильству стосовно дітей;</w:t>
      </w:r>
    </w:p>
    <w:p w14:paraId="40690F3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інформування</w:t>
      </w:r>
      <w:proofErr w:type="gramEnd"/>
      <w:r w:rsidRPr="00BC5769">
        <w:rPr>
          <w:rFonts w:ascii="Times New Roman" w:eastAsia="Calibri" w:hAnsi="Times New Roman"/>
          <w:sz w:val="28"/>
          <w:szCs w:val="28"/>
        </w:rPr>
        <w:t xml:space="preserve"> дітей, які постраждали від домашнього насильства, їхніх батьків, інших законних представників, якщо вони не є кривдниками дитини, а також дітей, які вчинили домашнє насильство у будь-якій формі, їхніх батьків, інших законних представників про права дітей, заходи, у яких вони можуть взяти участь, та послуги, якими вони можуть скористатися;</w:t>
      </w:r>
    </w:p>
    <w:p w14:paraId="197A5A3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проведення</w:t>
      </w:r>
      <w:proofErr w:type="gramEnd"/>
      <w:r w:rsidRPr="00BC5769">
        <w:rPr>
          <w:rFonts w:ascii="Times New Roman" w:eastAsia="Calibri" w:hAnsi="Times New Roman"/>
          <w:sz w:val="28"/>
          <w:szCs w:val="28"/>
        </w:rPr>
        <w:t xml:space="preserve"> з батьками, іншими законними представниками дітей профілактичної роботи із запобігання домашньому насильству стосовно дітей і за участю дітей, у тому числі із залученням у разі необхідності інших суб’єктів соціальної роботи із сім’ями, дітьми та молоддю в межах їхньої компетенції;</w:t>
      </w:r>
    </w:p>
    <w:p w14:paraId="05E405F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порушення</w:t>
      </w:r>
      <w:proofErr w:type="gramEnd"/>
      <w:r w:rsidRPr="00BC5769">
        <w:rPr>
          <w:rFonts w:ascii="Times New Roman" w:eastAsia="Calibri" w:hAnsi="Times New Roman"/>
          <w:sz w:val="28"/>
          <w:szCs w:val="28"/>
        </w:rPr>
        <w:t xml:space="preserve"> перед органами виконавчої влади та органами місцевого самоврядування питань про притягнення до відповідальності згідно із законом посадових осіб за невиконання або неналежне виконання ними обов’язків у разі виявлення фактів домашнього насильства, у роботі з дітьми, які постраждали від домашнього насильства, та дітьми, які вчинили домашнє насильство у будь-якій формі;</w:t>
      </w:r>
    </w:p>
    <w:p w14:paraId="17C6871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взаємодія</w:t>
      </w:r>
      <w:proofErr w:type="gramEnd"/>
      <w:r w:rsidRPr="00BC5769">
        <w:rPr>
          <w:rFonts w:ascii="Times New Roman" w:eastAsia="Calibri" w:hAnsi="Times New Roman"/>
          <w:sz w:val="28"/>
          <w:szCs w:val="28"/>
        </w:rPr>
        <w:t xml:space="preserve"> з іншими суб’єктами, що здійснюють заходи у сфері запобігання та протидії домашньому насильству, відповідно до статті 15 Закону України «Про запобігання та протидію домашньому насильству»</w:t>
      </w:r>
    </w:p>
    <w:p w14:paraId="363A32F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24) забезпечення соціального захисту дітей, які постраждали від торгівлі людьми, у тому числі інформування про таких дітей територіального органу Національної поліції, структурного підрозділу місцевої державної адміністрації, відповідального за проведення процедури встановлення статусу особи, яка постраждала від торгівлі людьми, для проведення відповідних заходів згідно із законодавством;</w:t>
      </w:r>
    </w:p>
    <w:p w14:paraId="71C1CF85"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25) забезпечення захисту житлових та майнових прав дітей, в тому числі дітей-сиріт та дітей, позбавлених батьківського піклування, зокрема:</w:t>
      </w:r>
    </w:p>
    <w:p w14:paraId="33431E7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ведення</w:t>
      </w:r>
      <w:proofErr w:type="gramEnd"/>
      <w:r w:rsidRPr="00BC5769">
        <w:rPr>
          <w:rFonts w:ascii="Times New Roman" w:eastAsia="Calibri" w:hAnsi="Times New Roman"/>
          <w:sz w:val="28"/>
          <w:szCs w:val="28"/>
        </w:rPr>
        <w:t xml:space="preserve"> обліку нерухомого майна дитини-сироти та дитини, позбавленої батьківського піклування;</w:t>
      </w:r>
    </w:p>
    <w:p w14:paraId="30F3E27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складання</w:t>
      </w:r>
      <w:proofErr w:type="gramEnd"/>
      <w:r w:rsidRPr="00BC5769">
        <w:rPr>
          <w:rFonts w:ascii="Times New Roman" w:eastAsia="Calibri" w:hAnsi="Times New Roman"/>
          <w:sz w:val="28"/>
          <w:szCs w:val="28"/>
        </w:rPr>
        <w:t xml:space="preserve"> опису майна дитини-сироти та дитини, позбавленої батьківського піклування, за місцем знаходження такого майна;</w:t>
      </w:r>
    </w:p>
    <w:p w14:paraId="1742D98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підготовка</w:t>
      </w:r>
      <w:proofErr w:type="gramEnd"/>
      <w:r w:rsidRPr="00BC5769">
        <w:rPr>
          <w:rFonts w:ascii="Times New Roman" w:eastAsia="Calibri" w:hAnsi="Times New Roman"/>
          <w:sz w:val="28"/>
          <w:szCs w:val="28"/>
        </w:rPr>
        <w:t xml:space="preserve"> проєктів рішень органу опіки та піклування за місцем знаходження майна дітей-сиріт, дітей, позбавлених батьківського піклування, про встановлення опіки над майном; призначення особи, яка буде представляти інтереси дітей вказаної категорії на час здійснення права на спадкування; укладення договору оренди житла, яке належить дитині-сироті та дитині, позбавленій батьківського піклування, на праві власності; погодження зняття з реєстрації дітей вказаної категорії;</w:t>
      </w:r>
    </w:p>
    <w:p w14:paraId="7A9FC6AA"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вжиття</w:t>
      </w:r>
      <w:proofErr w:type="gramEnd"/>
      <w:r w:rsidRPr="00BC5769">
        <w:rPr>
          <w:rFonts w:ascii="Times New Roman" w:eastAsia="Calibri" w:hAnsi="Times New Roman"/>
          <w:sz w:val="28"/>
          <w:szCs w:val="28"/>
        </w:rPr>
        <w:t xml:space="preserve"> заходів щодо передання житла, яке належить на праві користування дитині-сироті та дитині, позбавленій батьківського піклування, у власність дитини;</w:t>
      </w:r>
    </w:p>
    <w:p w14:paraId="5E95518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lastRenderedPageBreak/>
        <w:t>подання</w:t>
      </w:r>
      <w:proofErr w:type="gramEnd"/>
      <w:r w:rsidRPr="00BC5769">
        <w:rPr>
          <w:rFonts w:ascii="Times New Roman" w:eastAsia="Calibri" w:hAnsi="Times New Roman"/>
          <w:sz w:val="28"/>
          <w:szCs w:val="28"/>
        </w:rPr>
        <w:t xml:space="preserve"> органу опіки та піклування необхідних документів для взяття дитини-сироти, дитини, позбавленої батьківського піклування, після досягнення нею 16-річного віку на облік громадян, які потребують поліпшення житлових умов, і на соціальний квартирний облік у разі наявності правових підстав для цього;</w:t>
      </w:r>
    </w:p>
    <w:p w14:paraId="2166A0B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забезпечення</w:t>
      </w:r>
      <w:proofErr w:type="gramEnd"/>
      <w:r w:rsidRPr="00BC5769">
        <w:rPr>
          <w:rFonts w:ascii="Times New Roman" w:eastAsia="Calibri" w:hAnsi="Times New Roman"/>
          <w:sz w:val="28"/>
          <w:szCs w:val="28"/>
        </w:rPr>
        <w:t xml:space="preserve"> контролю за виконанням рішень селищної ради та її виконавчих органів щодо захисту житлових та майнових прав дітей;</w:t>
      </w:r>
    </w:p>
    <w:p w14:paraId="79301DB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26) забезпечення захисту прав дітей при вчиненні правочинів стосовно нерухомого майна, право власності на яке або право користування яким вони мають, шляхом:</w:t>
      </w:r>
    </w:p>
    <w:p w14:paraId="45F0C6C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надання</w:t>
      </w:r>
      <w:proofErr w:type="gramEnd"/>
      <w:r w:rsidRPr="00BC5769">
        <w:rPr>
          <w:rFonts w:ascii="Times New Roman" w:eastAsia="Calibri" w:hAnsi="Times New Roman"/>
          <w:sz w:val="28"/>
          <w:szCs w:val="28"/>
        </w:rPr>
        <w:t xml:space="preserve"> консультацій фізичним особам з питань підготовки необхідних документів щодо вчинення відповідних правочинів;</w:t>
      </w:r>
    </w:p>
    <w:p w14:paraId="41069D4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перевірка</w:t>
      </w:r>
      <w:proofErr w:type="gramEnd"/>
      <w:r w:rsidRPr="00BC5769">
        <w:rPr>
          <w:rFonts w:ascii="Times New Roman" w:eastAsia="Calibri" w:hAnsi="Times New Roman"/>
          <w:sz w:val="28"/>
          <w:szCs w:val="28"/>
        </w:rPr>
        <w:t xml:space="preserve"> документів, поданих на вчинення правочинів щодо нерухомого майна дитини, з’ясування наявності/відсутності обставин, що можуть бути підставою для відмови у наданні дозволу на вчинення таких правочинів;</w:t>
      </w:r>
    </w:p>
    <w:p w14:paraId="35CC9698"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підготовка</w:t>
      </w:r>
      <w:proofErr w:type="gramEnd"/>
      <w:r w:rsidRPr="00BC5769">
        <w:rPr>
          <w:rFonts w:ascii="Times New Roman" w:eastAsia="Calibri" w:hAnsi="Times New Roman"/>
          <w:sz w:val="28"/>
          <w:szCs w:val="28"/>
        </w:rPr>
        <w:t xml:space="preserve"> проєктів рішень органів опіки та піклування про надання (відмову в наданні) дозволу на вчинення правочинів щодо нерухомого майна, право власності на яке або право користування яким має дитина;</w:t>
      </w:r>
    </w:p>
    <w:p w14:paraId="04BA0AF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подання</w:t>
      </w:r>
      <w:proofErr w:type="gramEnd"/>
      <w:r w:rsidRPr="00BC5769">
        <w:rPr>
          <w:rFonts w:ascii="Times New Roman" w:eastAsia="Calibri" w:hAnsi="Times New Roman"/>
          <w:sz w:val="28"/>
          <w:szCs w:val="28"/>
        </w:rPr>
        <w:t xml:space="preserve"> селищному голові клопотання про необхідність звернення до суду з метою захисту майнових та житлових прав дитини, якщо батьки, опікуни/піклувальники, прийомні батьки, батьки-вихователі не виконують рішення виконавчого органу сільської, селищної ради;</w:t>
      </w:r>
    </w:p>
    <w:p w14:paraId="7043F6C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підготовка</w:t>
      </w:r>
      <w:proofErr w:type="gramEnd"/>
      <w:r w:rsidRPr="00BC5769">
        <w:rPr>
          <w:rFonts w:ascii="Times New Roman" w:eastAsia="Calibri" w:hAnsi="Times New Roman"/>
          <w:sz w:val="28"/>
          <w:szCs w:val="28"/>
        </w:rPr>
        <w:t xml:space="preserve"> для подання до суду письмових висновків органу опіки та піклування щодо виселення дитини, зняття дитини з реєстрації місця проживання, визнання такою, що втратила право користування житловим приміщенням, управління батьками майном дитини;</w:t>
      </w:r>
    </w:p>
    <w:p w14:paraId="7A5F27F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27) збір матеріалів, підготовка письмових висновків органів опіки та піклування для подання до суду або проєктів рішень органу опіки та піклування щодо розв’язання спорів між батьками стосовно прізвища, імені, місця проживання дитини, участі у вихованні дитини того з батьків, хто проживає окремо від неї;</w:t>
      </w:r>
    </w:p>
    <w:p w14:paraId="2F8C98A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28) підготовка висновків та проєктів рішень органу опіки та піклування про підтвердження місця проживання дітей для їх тимчасового виїзду за межі України;</w:t>
      </w:r>
    </w:p>
    <w:p w14:paraId="3FC81C00" w14:textId="77777777" w:rsidR="00F46A3E" w:rsidRPr="0061646D" w:rsidRDefault="00F46A3E" w:rsidP="00F46A3E">
      <w:pPr>
        <w:spacing w:after="0" w:line="240" w:lineRule="auto"/>
        <w:ind w:firstLine="709"/>
        <w:contextualSpacing/>
        <w:jc w:val="both"/>
        <w:rPr>
          <w:rFonts w:ascii="Times New Roman" w:eastAsia="Calibri" w:hAnsi="Times New Roman"/>
          <w:sz w:val="28"/>
          <w:szCs w:val="28"/>
        </w:rPr>
      </w:pPr>
      <w:r w:rsidRPr="0061646D">
        <w:rPr>
          <w:rFonts w:ascii="Times New Roman" w:eastAsia="Calibri" w:hAnsi="Times New Roman"/>
          <w:sz w:val="28"/>
          <w:szCs w:val="28"/>
        </w:rPr>
        <w:t xml:space="preserve">29) </w:t>
      </w:r>
      <w:r w:rsidRPr="0061646D">
        <w:rPr>
          <w:rFonts w:ascii="Times New Roman" w:hAnsi="Times New Roman"/>
          <w:sz w:val="28"/>
          <w:szCs w:val="28"/>
          <w:shd w:val="clear" w:color="auto" w:fill="FFFFFF"/>
        </w:rPr>
        <w:t>підготовка для подання до суду висновків органу опіки та піклування щодо позбавлення та поновлення батьківських прав; побачення з дитиною матері, батька, які позбавлені батьківських прав; відібрання дитини від особи, яка тримає її у себе не на підставі закону або рішення суду; про доцільність усиновлення та відповідність його інтересам дитини, скасування усиновлення та визнання його недійсним; з інших питань, що стосуються прав дитини, які вирішуються із залученням або за ініціативою виконавчого органу селищної ради як органу опіки та піклування;</w:t>
      </w:r>
    </w:p>
    <w:p w14:paraId="7AE6F8B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 xml:space="preserve">30) складання протоколів про адміністративні правопорушення відповідно до частин п’ятої, шостої статті 184 (невиконання рішення органу опіки та піклування щодо визначення способів участі у вихованні дитини та спілкуванні </w:t>
      </w:r>
      <w:r w:rsidRPr="00BC5769">
        <w:rPr>
          <w:rFonts w:ascii="Times New Roman" w:eastAsia="Calibri" w:hAnsi="Times New Roman"/>
          <w:sz w:val="28"/>
          <w:szCs w:val="28"/>
        </w:rPr>
        <w:lastRenderedPageBreak/>
        <w:t>з нею того з батьків, хто проживає окремо від дитини) та статті 188-50 (невиконання законних вимог посадових (службових) осіб органу опіки та піклування) Кодексу України про адміністративні правопорушення;</w:t>
      </w:r>
    </w:p>
    <w:p w14:paraId="09E0D16A"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31) розгляд питань, пов’язаних із доцільністю відрахування неповнолітніх здобувачів освіти закладів професійної (професійно-технічної) освіти першого року навчання, здобувачів фахової передвищої та вищої освіти першого року навчання (далі - здобувач освіти), що передбачає:</w:t>
      </w:r>
    </w:p>
    <w:p w14:paraId="10CE7AE5"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отримання</w:t>
      </w:r>
      <w:proofErr w:type="gramEnd"/>
      <w:r w:rsidRPr="00BC5769">
        <w:rPr>
          <w:rFonts w:ascii="Times New Roman" w:eastAsia="Calibri" w:hAnsi="Times New Roman"/>
          <w:sz w:val="28"/>
          <w:szCs w:val="28"/>
        </w:rPr>
        <w:t xml:space="preserve"> від закладу професійної (професійно-технічної), фахової передвищої або вищої освіти повідомлення, у тому числі в електронній формі та за допомогою телефонного зв’язку, про заплановане відрахування неповнолітнього здобувача освіти із зазначенням підстав для такого відрахування за один місяць до прийняття відповідного рішення;</w:t>
      </w:r>
    </w:p>
    <w:p w14:paraId="5C4D5D2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вивчення</w:t>
      </w:r>
      <w:proofErr w:type="gramEnd"/>
      <w:r w:rsidRPr="00BC5769">
        <w:rPr>
          <w:rFonts w:ascii="Times New Roman" w:eastAsia="Calibri" w:hAnsi="Times New Roman"/>
          <w:sz w:val="28"/>
          <w:szCs w:val="28"/>
        </w:rPr>
        <w:t xml:space="preserve"> у взаємодії із законними представниками неповнолітнього здобувача освіти (протягом 10 робочих днів з дня отримання такого повідомлення) підстав запланованого відрахування на предмет їх відповідності законодавству у сфері захисту прав дітей; встановлення причин відрахування, визначення доцільності та можливості їх усунення;</w:t>
      </w:r>
    </w:p>
    <w:p w14:paraId="1EFCC48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roofErr w:type="gramStart"/>
      <w:r w:rsidRPr="00BC5769">
        <w:rPr>
          <w:rFonts w:ascii="Times New Roman" w:eastAsia="Calibri" w:hAnsi="Times New Roman"/>
          <w:sz w:val="28"/>
          <w:szCs w:val="28"/>
        </w:rPr>
        <w:t>у</w:t>
      </w:r>
      <w:proofErr w:type="gramEnd"/>
      <w:r w:rsidRPr="00BC5769">
        <w:rPr>
          <w:rFonts w:ascii="Times New Roman" w:eastAsia="Calibri" w:hAnsi="Times New Roman"/>
          <w:sz w:val="28"/>
          <w:szCs w:val="28"/>
        </w:rPr>
        <w:t xml:space="preserve"> разі встановлення факту невідповідності підстав запланованого відрахування неповнолітнього здобувача освіти законодавству у сфері захисту прав дітей подання закладу професійної (професійно-технічної), фахової передвищої або вищої освіти аргументованого заперечення щодо такого відрахування;</w:t>
      </w:r>
    </w:p>
    <w:p w14:paraId="620CD49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32) сприяння в межах компетенції поверненню дітей-іноземців, виявлених на території села, селища, до місць їхнього постійного проживання та забезпечення їх соціального захисту до моменту повернення;</w:t>
      </w:r>
    </w:p>
    <w:p w14:paraId="2145C695"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33) представництво від імені органу опіки та піклування інтересів дітей, розлучених із сім’єю, виявлених на території села, селища;</w:t>
      </w:r>
    </w:p>
    <w:p w14:paraId="0CE00E6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34) здійснення контролю за цільовим використанням аліментів;</w:t>
      </w:r>
    </w:p>
    <w:p w14:paraId="0A95822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35) забезпечення організації діяльності Комісії з питань захисту прав дитини;</w:t>
      </w:r>
    </w:p>
    <w:p w14:paraId="24AFBC6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36) розгляд в установленому порядку звернень громадян, зокрема звернень дітей щодо неналежного виконання батьками, іншими законними представниками обов’язків з виховання або щодо зловживання ними своїми правами;</w:t>
      </w:r>
    </w:p>
    <w:p w14:paraId="04DAD2B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37) виконання інших функцій, покладених на Службу відповідно до законодавства.</w:t>
      </w:r>
    </w:p>
    <w:p w14:paraId="59D3A66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27A2AB89" w14:textId="77777777" w:rsidR="00F46A3E" w:rsidRPr="00BC5769" w:rsidRDefault="00F46A3E" w:rsidP="00F46A3E">
      <w:pPr>
        <w:spacing w:after="0" w:line="240" w:lineRule="auto"/>
        <w:ind w:firstLine="709"/>
        <w:contextualSpacing/>
        <w:jc w:val="center"/>
        <w:rPr>
          <w:rFonts w:ascii="Times New Roman" w:eastAsia="Calibri" w:hAnsi="Times New Roman"/>
          <w:b/>
          <w:sz w:val="28"/>
          <w:szCs w:val="28"/>
        </w:rPr>
      </w:pPr>
      <w:r w:rsidRPr="00BC5769">
        <w:rPr>
          <w:rFonts w:ascii="Times New Roman" w:eastAsia="Calibri" w:hAnsi="Times New Roman"/>
          <w:b/>
          <w:sz w:val="28"/>
          <w:szCs w:val="28"/>
        </w:rPr>
        <w:t>III. ПРАВА СЛУЖБИ</w:t>
      </w:r>
    </w:p>
    <w:p w14:paraId="269B678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32DEBDA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8. Служба має право:</w:t>
      </w:r>
    </w:p>
    <w:p w14:paraId="261F21F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1367AAB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 приймати з питань, що належать до її компетенції, рішення, які є обов’язковими для виконання місцевими органами виконавчої влади, органами місцевого самоврядування, підприємствами, установами та організаціями незалежно від форми власності, посадовими особами, фізичними особами;</w:t>
      </w:r>
    </w:p>
    <w:p w14:paraId="0B0D3D7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2) отримувати повідомлення від місцевих органів виконавчої влади та органів місцевого самоврядування, підприємств, установ та організацій незалежно від форми власності, посадових осіб про заходи, вжиті на виконання прийнятих Службою рішень;</w:t>
      </w:r>
    </w:p>
    <w:p w14:paraId="15FB07C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 отримувати в установленому порядку від місцевих органів виконавчої влади, органів місцевого самоврядування, підприємств, установ та організацій незалежно від форми власності інформацію, документи та інші матеріали з питань, що належать до компетенції Служби; від місцевих органів державної статистики - статистичні дані, необхідні для виконання визначених для неї завдань;</w:t>
      </w:r>
    </w:p>
    <w:p w14:paraId="5A65E3B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4) звертатися щодо фактів порушення прав та інтересів дітей до місцевих органів виконавчої влади, органів місцевого самоврядування, підприємств, установ та організацій незалежно від форми власності в разі виявлення таких фактів</w:t>
      </w:r>
    </w:p>
    <w:p w14:paraId="11DE94F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5) перевіряти стан роботи із соціально-правового захисту дітей у закладах для дітей-сиріт та дітей, позбавлених батьківського піклування, спеціальних установах і закладах соціального захисту для дітей незалежно від форми власності, стан виховної роботи з дітьми у закладах освіти за місцем проживання, а також у разі необхідності - умови роботи працівників віком до 18 років на підприємствах, в установах та організаціях незалежно від форми власності;</w:t>
      </w:r>
    </w:p>
    <w:p w14:paraId="2305904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6) представляти в разі необхідності інтереси дітей у судах, у їх взаємодії з підприємствами, установами та організаціями незалежно від форми власності, брати участь у розгляді судами справ щодо дітей і захисту їхніх прав та інтересів;</w:t>
      </w:r>
    </w:p>
    <w:p w14:paraId="277C2D9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7) запрошувати для бесіди батьків, інших законних представників дітей, посадових осіб з метою з’ясування причин та умов, які призвели до порушення прав дітей, бездоглядності та безпритульності, вчинення правопорушень, і вживати заходів щодо усунення причин;</w:t>
      </w:r>
    </w:p>
    <w:p w14:paraId="61EDA5C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8) порушувати перед органами виконавчої влади та органами місцевого самоврядування питання про накладення дисциплінарних стягнень на посадових осіб у разі невиконання ними рішень, прийнятих Службою, Нацсоцслужбою;</w:t>
      </w:r>
    </w:p>
    <w:p w14:paraId="74FD149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9) порушувати перед органами виконавчої влади та органами місцевого самоврядування питання про притягнення до відповідальності згідно із законом фізичних та юридичних осіб, які допустили порушення прав, свобод і законних інтересів дітей;</w:t>
      </w:r>
    </w:p>
    <w:p w14:paraId="2C0C9EA8"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10) укладати в установленому порядку угоди про співпрацю з науковими установами, громадськими об’єднаннями і благодійними організаціями з питань, які належать до компетенції Служби;</w:t>
      </w:r>
    </w:p>
    <w:p w14:paraId="7B2F61C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11) скликати в установленому порядку наради, конференції, семінари з питань, що належать до компетенції Служби;</w:t>
      </w:r>
    </w:p>
    <w:p w14:paraId="63C70BD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12) проводити особистий прийом дітей, а також їхніх батьків, інших законних представників, розглядати їхні звернення з питань, що належать до компетенції Служби;</w:t>
      </w:r>
    </w:p>
    <w:p w14:paraId="661D734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13) визначати потребу в утворенні спеціальних установ і закладів соціального захисту дітей;</w:t>
      </w:r>
    </w:p>
    <w:p w14:paraId="12DCF5B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14) відвідувати дітей, які перебувають в Службі на обліку дітей, які перебувають у складних життєвих обставинах, за місцем їх проживання, навчання і роботи; вживати заходів щодо соціального захисту дітей;</w:t>
      </w:r>
    </w:p>
    <w:p w14:paraId="41CA3AE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15) проводити інспекційні відвідування одержувачів аліментів із метою контролю за цільовим витрачанням аліментів.</w:t>
      </w:r>
    </w:p>
    <w:p w14:paraId="064375B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650771E6" w14:textId="77777777" w:rsidR="00F46A3E" w:rsidRPr="00BC5769" w:rsidRDefault="00F46A3E" w:rsidP="00F46A3E">
      <w:pPr>
        <w:spacing w:after="0" w:line="240" w:lineRule="auto"/>
        <w:ind w:firstLine="709"/>
        <w:contextualSpacing/>
        <w:jc w:val="center"/>
        <w:rPr>
          <w:rFonts w:ascii="Times New Roman" w:eastAsia="Calibri" w:hAnsi="Times New Roman"/>
          <w:b/>
          <w:sz w:val="28"/>
          <w:szCs w:val="28"/>
        </w:rPr>
      </w:pPr>
    </w:p>
    <w:p w14:paraId="69A979E4" w14:textId="77777777" w:rsidR="00F46A3E" w:rsidRPr="00BC5769" w:rsidRDefault="00F46A3E" w:rsidP="00F46A3E">
      <w:pPr>
        <w:spacing w:after="0" w:line="240" w:lineRule="auto"/>
        <w:ind w:firstLine="709"/>
        <w:contextualSpacing/>
        <w:jc w:val="center"/>
        <w:rPr>
          <w:rFonts w:ascii="Times New Roman" w:eastAsia="Calibri" w:hAnsi="Times New Roman"/>
          <w:b/>
          <w:sz w:val="28"/>
          <w:szCs w:val="28"/>
        </w:rPr>
      </w:pPr>
      <w:r w:rsidRPr="00BC5769">
        <w:rPr>
          <w:rFonts w:ascii="Times New Roman" w:eastAsia="Calibri" w:hAnsi="Times New Roman"/>
          <w:b/>
          <w:sz w:val="28"/>
          <w:szCs w:val="28"/>
        </w:rPr>
        <w:t xml:space="preserve">IV. ОРГАНІЗАЦІЯ РОБОТИ ТА </w:t>
      </w:r>
      <w:proofErr w:type="gramStart"/>
      <w:r w:rsidRPr="00BC5769">
        <w:rPr>
          <w:rFonts w:ascii="Times New Roman" w:eastAsia="Calibri" w:hAnsi="Times New Roman"/>
          <w:b/>
          <w:sz w:val="28"/>
          <w:szCs w:val="28"/>
        </w:rPr>
        <w:t>ШТАТ  СЛУЖБИ</w:t>
      </w:r>
      <w:proofErr w:type="gramEnd"/>
    </w:p>
    <w:p w14:paraId="25B60AE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53CD090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9. Служба під час виконання визначених для неї завдань взаємодіє з місцевими органами виконавчої влади, органами місцевого самоврядування, старостами, підприємствами, установами та організаціями незалежно від форми власності, громадськими об’єднаннями, благодійними організаціями та фізичними особами.</w:t>
      </w:r>
    </w:p>
    <w:p w14:paraId="7BE0F5FC" w14:textId="77777777" w:rsidR="00F46A3E" w:rsidRPr="00BC5769" w:rsidRDefault="00F46A3E" w:rsidP="00F46A3E">
      <w:pPr>
        <w:spacing w:after="0"/>
        <w:ind w:right="-142" w:firstLine="709"/>
        <w:jc w:val="both"/>
        <w:rPr>
          <w:rFonts w:ascii="Times New Roman" w:eastAsia="Calibri" w:hAnsi="Times New Roman"/>
          <w:sz w:val="28"/>
          <w:szCs w:val="28"/>
          <w:lang w:eastAsia="uk-UA"/>
        </w:rPr>
      </w:pPr>
      <w:r w:rsidRPr="00BC5769">
        <w:rPr>
          <w:rFonts w:ascii="Times New Roman" w:eastAsia="Calibri" w:hAnsi="Times New Roman"/>
          <w:sz w:val="28"/>
          <w:szCs w:val="28"/>
        </w:rPr>
        <w:t xml:space="preserve">10. </w:t>
      </w:r>
      <w:r w:rsidRPr="00BC5769">
        <w:rPr>
          <w:rFonts w:ascii="Times New Roman" w:eastAsia="Calibri" w:hAnsi="Times New Roman"/>
          <w:sz w:val="28"/>
          <w:szCs w:val="28"/>
          <w:lang w:eastAsia="uk-UA"/>
        </w:rPr>
        <w:t xml:space="preserve">Штат працівників Служби складається із керівника (начальника відділу) та </w:t>
      </w:r>
      <w:proofErr w:type="gramStart"/>
      <w:r w:rsidRPr="00BC5769">
        <w:rPr>
          <w:rFonts w:ascii="Times New Roman" w:eastAsia="Calibri" w:hAnsi="Times New Roman"/>
          <w:sz w:val="28"/>
          <w:szCs w:val="28"/>
          <w:lang w:eastAsia="uk-UA"/>
        </w:rPr>
        <w:t>інших  спеціалістів</w:t>
      </w:r>
      <w:proofErr w:type="gramEnd"/>
      <w:r w:rsidRPr="00BC5769">
        <w:rPr>
          <w:rFonts w:ascii="Times New Roman" w:eastAsia="Calibri" w:hAnsi="Times New Roman"/>
          <w:sz w:val="28"/>
          <w:szCs w:val="28"/>
          <w:lang w:eastAsia="uk-UA"/>
        </w:rPr>
        <w:t xml:space="preserve"> (посадових осіб) згідно із штатним розписом.</w:t>
      </w:r>
    </w:p>
    <w:p w14:paraId="0049C295"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Штатний розпис Служби затверджується Кутським селищним головою у межах структури та граничної чисельності Служби.</w:t>
      </w:r>
    </w:p>
    <w:p w14:paraId="28BA6F5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Гранична чисельність, фонд оплати праці працівників Служби затверджуються рішенням Кутської селищної ради.</w:t>
      </w:r>
    </w:p>
    <w:p w14:paraId="134D888A"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lang w:eastAsia="uk-UA"/>
        </w:rPr>
        <w:t>11.</w:t>
      </w:r>
      <w:r w:rsidRPr="00BC5769">
        <w:rPr>
          <w:rFonts w:eastAsia="Calibri"/>
          <w:lang w:eastAsia="uk-UA"/>
        </w:rPr>
        <w:t xml:space="preserve"> </w:t>
      </w:r>
      <w:r w:rsidRPr="00BC5769">
        <w:rPr>
          <w:rFonts w:ascii="Times New Roman" w:hAnsi="Times New Roman"/>
          <w:sz w:val="28"/>
          <w:szCs w:val="28"/>
          <w:lang w:eastAsia="uk-UA"/>
        </w:rPr>
        <w:t xml:space="preserve">Службу очолює керівник виконавчого органу -  юридичної особи публічного права – начальник </w:t>
      </w:r>
      <w:r>
        <w:rPr>
          <w:rFonts w:ascii="Times New Roman" w:hAnsi="Times New Roman"/>
          <w:sz w:val="28"/>
          <w:szCs w:val="28"/>
          <w:lang w:eastAsia="uk-UA"/>
        </w:rPr>
        <w:t>Служби</w:t>
      </w:r>
      <w:r w:rsidRPr="00BC5769">
        <w:rPr>
          <w:rFonts w:ascii="Times New Roman" w:hAnsi="Times New Roman"/>
          <w:sz w:val="28"/>
          <w:szCs w:val="28"/>
          <w:lang w:eastAsia="uk-UA"/>
        </w:rPr>
        <w:t>, на якого покладається здійснення функцій з керівництва та відповідальність за організацію діяльності Служби.</w:t>
      </w:r>
    </w:p>
    <w:p w14:paraId="207BDFA4"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Начальник Служби призначається на посаду і звільняється з посади згідно з розпорядженням Кутського селищного голови з дотриманням вимог Законів України «Про службу в органах місцевого самоврядування» та «Про місцеве самоврядування в Україні».</w:t>
      </w:r>
    </w:p>
    <w:p w14:paraId="4B3F515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Начальник Служби може мати заступників, які за його поданням призначаються на посаду і звільняються з посади згідно з розпорядженням Кутського селищного голови відповідно до вимог Закону України «Про службу в органах місцевого самоврядування». Посадові особи місцевого самоврядування – спеціалісти Служби, призначаються на посаду та звільняються з посади селищним головою в порядку, визначеному законодавством про службу в органах місцевого самоврядування.  Інші посадові особи Служби, що не мають статус посадової особи місцевого самоврядування, призначаються на посаду та звільняються з посади начальником Служби, за погодженням із селищним головою відповідно до чинного законодавства України.</w:t>
      </w:r>
    </w:p>
    <w:p w14:paraId="571FA03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12. Начальник Служби:</w:t>
      </w:r>
    </w:p>
    <w:p w14:paraId="7352274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 здійснює керівництво службою, персонально відповідає за виконання визначених для неї завдань, за роботу підпорядкованих Службі закладів;</w:t>
      </w:r>
    </w:p>
    <w:p w14:paraId="31B9018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 планує роботу Служби і забезпечує виконання перспективних і поточних планів роботи;</w:t>
      </w:r>
    </w:p>
    <w:p w14:paraId="217D00F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 видає у межах своєї компетенції накази, організовує і контролює їх виконання;</w:t>
      </w:r>
    </w:p>
    <w:p w14:paraId="539C05C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 xml:space="preserve">4) подає на </w:t>
      </w:r>
      <w:proofErr w:type="gramStart"/>
      <w:r w:rsidRPr="00BC5769">
        <w:rPr>
          <w:rFonts w:ascii="Times New Roman" w:eastAsia="Calibri" w:hAnsi="Times New Roman"/>
          <w:sz w:val="28"/>
          <w:szCs w:val="28"/>
        </w:rPr>
        <w:t>затвердження  селищному</w:t>
      </w:r>
      <w:proofErr w:type="gramEnd"/>
      <w:r w:rsidRPr="00BC5769">
        <w:rPr>
          <w:rFonts w:ascii="Times New Roman" w:eastAsia="Calibri" w:hAnsi="Times New Roman"/>
          <w:sz w:val="28"/>
          <w:szCs w:val="28"/>
        </w:rPr>
        <w:t xml:space="preserve"> голові кошторис і штатний розпис Служби в межах граничної чисельності та фонду оплати праці працівників;</w:t>
      </w:r>
    </w:p>
    <w:p w14:paraId="2395DC7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5) затверджує положення про структурні підрозділи і функціональні обов’язки працівників Служби, визначає завдання працівникам Служби і розподіляє між ними обов’язки;</w:t>
      </w:r>
    </w:p>
    <w:p w14:paraId="4738684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6) аналізує показники роботи Служби, вживає заходів щодо підвищення ефективності роботи Служби, забезпечує підвищення кваліфікації працівників;</w:t>
      </w:r>
    </w:p>
    <w:p w14:paraId="5A0610F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7) розпоряджається коштами в межах затвердженого кошторису Служби;</w:t>
      </w:r>
    </w:p>
    <w:p w14:paraId="35C68A8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8) здійснює інші повноваження відповідно до діючого законодавства України.</w:t>
      </w:r>
    </w:p>
    <w:p w14:paraId="1CBD6E55"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13. Якщо в Службі на обліку дітей, які залишились без батьківського піклування, дітей-сиріт та дітей, позбавлених батьківського піклування, перебувають діти-сироти та діти, позбавлені батьківського піклування, або якщо діти-сироти та діти, позбавлені батьківського піклування, проживають у територіальній громаді, у такій Службі для виконання функцій щодо забезпечення їх влаштування у різні форми виховання утворюється окремий підрозділ або в штатному розписі Служби передбачається окрема посада.</w:t>
      </w:r>
    </w:p>
    <w:p w14:paraId="2A3E6E1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14. Для прийняття узгоджених рішень з питань, що належать до компетенції Служби, в ній може утворюватися колегія у складі начальника Служби (голова колегії), його заступників, керівників виконавчих органів сільської, селищної ради, органів Національної поліції, представників підприємств, установ, громадських об’єднань.</w:t>
      </w:r>
    </w:p>
    <w:p w14:paraId="3811956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Склад колегії затверджується Кутським селищним головою за поданням начальника Служби.</w:t>
      </w:r>
    </w:p>
    <w:p w14:paraId="159DB410"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Рішення колегії оформляються наказами начальника Служби.</w:t>
      </w:r>
    </w:p>
    <w:p w14:paraId="5E11984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15. Для розгляду наукових рекомендацій і пропозицій щодо поліпшення діяльності та розв’язання інших питань у Службі можуть утворюватися наукові та координаційні ради та комісії.</w:t>
      </w:r>
    </w:p>
    <w:p w14:paraId="640B22F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Склад цих рад і комісій та положення про них затверджує начальник Служби.</w:t>
      </w:r>
    </w:p>
    <w:p w14:paraId="1A4A769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35B5470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Матеріально-технічне забезпечення Служби здійснюється за рахунок коштів селищного бюджету.</w:t>
      </w:r>
    </w:p>
    <w:p w14:paraId="06733AF4"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0DA960D6" w14:textId="77777777" w:rsidR="00F46A3E" w:rsidRPr="00BC5769" w:rsidRDefault="00F46A3E" w:rsidP="00F46A3E">
      <w:pPr>
        <w:shd w:val="clear" w:color="auto" w:fill="FFFFFF"/>
        <w:spacing w:after="150" w:line="240" w:lineRule="auto"/>
        <w:ind w:firstLine="450"/>
        <w:jc w:val="center"/>
        <w:rPr>
          <w:rFonts w:ascii="Times New Roman" w:hAnsi="Times New Roman"/>
          <w:b/>
          <w:sz w:val="28"/>
          <w:szCs w:val="28"/>
          <w:lang w:eastAsia="uk-UA"/>
        </w:rPr>
      </w:pPr>
      <w:r w:rsidRPr="00BC5769">
        <w:rPr>
          <w:rFonts w:ascii="Times New Roman" w:hAnsi="Times New Roman"/>
          <w:b/>
          <w:sz w:val="28"/>
          <w:szCs w:val="28"/>
          <w:lang w:val="en-US" w:eastAsia="uk-UA"/>
        </w:rPr>
        <w:t>V</w:t>
      </w:r>
      <w:r w:rsidRPr="00BC5769">
        <w:rPr>
          <w:rFonts w:ascii="Times New Roman" w:hAnsi="Times New Roman"/>
          <w:b/>
          <w:sz w:val="28"/>
          <w:szCs w:val="28"/>
          <w:lang w:eastAsia="uk-UA"/>
        </w:rPr>
        <w:t>. ФІНАНСУВАННЯ ТА МАТЕРІАЛЬНО-ТЕХНІЧНЕ ЗАБЕЗПЕЧЕННЯ ДІЯЛЬНОСТІ СЛУЖБИ</w:t>
      </w:r>
    </w:p>
    <w:p w14:paraId="35F49C14" w14:textId="77777777" w:rsidR="00F46A3E" w:rsidRPr="00BC5769" w:rsidRDefault="00F46A3E" w:rsidP="00F46A3E">
      <w:pPr>
        <w:shd w:val="clear" w:color="auto" w:fill="FFFFFF"/>
        <w:spacing w:after="0" w:line="240" w:lineRule="auto"/>
        <w:ind w:firstLine="450"/>
        <w:jc w:val="both"/>
        <w:rPr>
          <w:rFonts w:ascii="Times New Roman" w:hAnsi="Times New Roman"/>
          <w:sz w:val="28"/>
          <w:szCs w:val="28"/>
          <w:lang w:eastAsia="uk-UA"/>
        </w:rPr>
      </w:pPr>
      <w:bookmarkStart w:id="2" w:name="n90"/>
      <w:bookmarkStart w:id="3" w:name="n58"/>
      <w:bookmarkEnd w:id="2"/>
      <w:bookmarkEnd w:id="3"/>
      <w:r w:rsidRPr="00BC5769">
        <w:rPr>
          <w:rFonts w:ascii="Times New Roman" w:hAnsi="Times New Roman"/>
          <w:sz w:val="28"/>
          <w:szCs w:val="28"/>
          <w:lang w:eastAsia="uk-UA"/>
        </w:rPr>
        <w:t xml:space="preserve">  16. Фінансування та матеріально-технічне забезпечення діяльності </w:t>
      </w:r>
      <w:r w:rsidRPr="00BC5769">
        <w:rPr>
          <w:rFonts w:ascii="Times New Roman" w:eastAsia="Calibri" w:hAnsi="Times New Roman"/>
          <w:sz w:val="28"/>
          <w:szCs w:val="28"/>
        </w:rPr>
        <w:t>Служби</w:t>
      </w:r>
      <w:r w:rsidRPr="00BC5769">
        <w:rPr>
          <w:rFonts w:ascii="Times New Roman" w:hAnsi="Times New Roman"/>
          <w:sz w:val="28"/>
          <w:szCs w:val="28"/>
          <w:lang w:eastAsia="uk-UA"/>
        </w:rPr>
        <w:t xml:space="preserve"> здійснюється за рахунок місцевого бюджету, </w:t>
      </w:r>
      <w:r w:rsidRPr="00BC5769">
        <w:rPr>
          <w:rFonts w:ascii="Times New Roman" w:eastAsia="Calibri" w:hAnsi="Times New Roman"/>
          <w:sz w:val="28"/>
          <w:szCs w:val="28"/>
        </w:rPr>
        <w:t>відповідно до законодавства</w:t>
      </w:r>
      <w:r w:rsidRPr="00BC5769">
        <w:rPr>
          <w:rFonts w:ascii="Times New Roman" w:hAnsi="Times New Roman"/>
          <w:sz w:val="28"/>
          <w:szCs w:val="28"/>
          <w:lang w:eastAsia="uk-UA"/>
        </w:rPr>
        <w:t>.</w:t>
      </w:r>
    </w:p>
    <w:p w14:paraId="041476CC" w14:textId="77777777" w:rsidR="00F46A3E" w:rsidRPr="00BC5769" w:rsidRDefault="00F46A3E" w:rsidP="00F46A3E">
      <w:pPr>
        <w:shd w:val="clear" w:color="auto" w:fill="FFFFFF"/>
        <w:spacing w:after="0" w:line="240" w:lineRule="auto"/>
        <w:ind w:firstLine="450"/>
        <w:jc w:val="both"/>
        <w:rPr>
          <w:rFonts w:ascii="Times New Roman" w:eastAsia="Calibri" w:hAnsi="Times New Roman"/>
          <w:sz w:val="28"/>
          <w:szCs w:val="28"/>
        </w:rPr>
      </w:pPr>
      <w:r w:rsidRPr="00BC5769">
        <w:rPr>
          <w:rFonts w:ascii="Times New Roman" w:hAnsi="Times New Roman"/>
          <w:sz w:val="28"/>
          <w:szCs w:val="28"/>
          <w:lang w:eastAsia="uk-UA"/>
        </w:rPr>
        <w:t xml:space="preserve">  17. </w:t>
      </w:r>
      <w:r w:rsidRPr="00BC5769">
        <w:rPr>
          <w:rFonts w:ascii="Times New Roman" w:eastAsia="Calibri" w:hAnsi="Times New Roman"/>
          <w:sz w:val="28"/>
          <w:szCs w:val="28"/>
        </w:rPr>
        <w:t>Служба користується комунальним майном, що є власністю Кутської селищної територіальної громади, закріпленим за нею на праві оперативного управління.</w:t>
      </w:r>
    </w:p>
    <w:p w14:paraId="201E272F" w14:textId="77777777" w:rsidR="00F46A3E" w:rsidRPr="00BC5769" w:rsidRDefault="00F46A3E" w:rsidP="00F46A3E">
      <w:pPr>
        <w:spacing w:after="0" w:line="240" w:lineRule="auto"/>
        <w:contextualSpacing/>
        <w:jc w:val="both"/>
        <w:rPr>
          <w:rFonts w:ascii="Times New Roman" w:hAnsi="Times New Roman"/>
          <w:sz w:val="28"/>
          <w:szCs w:val="28"/>
          <w:lang w:eastAsia="uk-UA"/>
        </w:rPr>
      </w:pPr>
      <w:r w:rsidRPr="00BC5769">
        <w:rPr>
          <w:rFonts w:ascii="Times New Roman" w:eastAsia="Calibri" w:hAnsi="Times New Roman"/>
          <w:sz w:val="28"/>
          <w:szCs w:val="28"/>
        </w:rPr>
        <w:t xml:space="preserve">      </w:t>
      </w:r>
    </w:p>
    <w:p w14:paraId="02B12EDD" w14:textId="77777777" w:rsidR="0061646D" w:rsidRDefault="0061646D" w:rsidP="00F46A3E">
      <w:pPr>
        <w:shd w:val="clear" w:color="auto" w:fill="FFFFFF"/>
        <w:spacing w:after="0" w:line="240" w:lineRule="auto"/>
        <w:jc w:val="center"/>
        <w:rPr>
          <w:rFonts w:ascii="Times New Roman" w:hAnsi="Times New Roman"/>
          <w:b/>
          <w:sz w:val="28"/>
          <w:szCs w:val="28"/>
          <w:lang w:val="en-US" w:eastAsia="uk-UA"/>
        </w:rPr>
      </w:pPr>
    </w:p>
    <w:p w14:paraId="625F842A" w14:textId="77777777" w:rsidR="0061646D" w:rsidRDefault="0061646D" w:rsidP="00F46A3E">
      <w:pPr>
        <w:shd w:val="clear" w:color="auto" w:fill="FFFFFF"/>
        <w:spacing w:after="0" w:line="240" w:lineRule="auto"/>
        <w:jc w:val="center"/>
        <w:rPr>
          <w:rFonts w:ascii="Times New Roman" w:hAnsi="Times New Roman"/>
          <w:b/>
          <w:sz w:val="28"/>
          <w:szCs w:val="28"/>
          <w:lang w:val="en-US" w:eastAsia="uk-UA"/>
        </w:rPr>
      </w:pPr>
    </w:p>
    <w:p w14:paraId="3FD1FCF5" w14:textId="77777777" w:rsidR="00F46A3E" w:rsidRPr="00BC5769" w:rsidRDefault="00F46A3E" w:rsidP="00F46A3E">
      <w:pPr>
        <w:shd w:val="clear" w:color="auto" w:fill="FFFFFF"/>
        <w:spacing w:after="0" w:line="240" w:lineRule="auto"/>
        <w:jc w:val="center"/>
        <w:rPr>
          <w:rFonts w:ascii="Times New Roman" w:hAnsi="Times New Roman"/>
          <w:b/>
          <w:sz w:val="28"/>
          <w:szCs w:val="28"/>
          <w:lang w:eastAsia="uk-UA"/>
        </w:rPr>
      </w:pPr>
      <w:bookmarkStart w:id="4" w:name="_GoBack"/>
      <w:bookmarkEnd w:id="4"/>
      <w:r w:rsidRPr="00BC5769">
        <w:rPr>
          <w:rFonts w:ascii="Times New Roman" w:hAnsi="Times New Roman"/>
          <w:b/>
          <w:sz w:val="28"/>
          <w:szCs w:val="28"/>
          <w:lang w:val="en-US" w:eastAsia="uk-UA"/>
        </w:rPr>
        <w:lastRenderedPageBreak/>
        <w:t>VI</w:t>
      </w:r>
      <w:r w:rsidRPr="00BC5769">
        <w:rPr>
          <w:rFonts w:ascii="Times New Roman" w:hAnsi="Times New Roman"/>
          <w:b/>
          <w:sz w:val="28"/>
          <w:szCs w:val="28"/>
          <w:lang w:eastAsia="uk-UA"/>
        </w:rPr>
        <w:t>. ПРИПИНЕННЯ ДІЯЛЬНОСТІ СЛУЖБИ</w:t>
      </w:r>
    </w:p>
    <w:p w14:paraId="75E21665" w14:textId="77777777" w:rsidR="00F46A3E" w:rsidRPr="00BC5769" w:rsidRDefault="00F46A3E" w:rsidP="00F46A3E">
      <w:pPr>
        <w:shd w:val="clear" w:color="auto" w:fill="FFFFFF"/>
        <w:spacing w:line="240" w:lineRule="auto"/>
        <w:jc w:val="center"/>
        <w:rPr>
          <w:rFonts w:ascii="Times New Roman" w:hAnsi="Times New Roman"/>
          <w:b/>
          <w:sz w:val="28"/>
          <w:szCs w:val="28"/>
          <w:lang w:eastAsia="uk-UA"/>
        </w:rPr>
      </w:pPr>
      <w:r w:rsidRPr="00BC5769">
        <w:rPr>
          <w:rFonts w:ascii="Times New Roman" w:hAnsi="Times New Roman"/>
          <w:b/>
          <w:sz w:val="28"/>
          <w:szCs w:val="28"/>
          <w:lang w:eastAsia="uk-UA"/>
        </w:rPr>
        <w:t xml:space="preserve">ТА ПРИКІНЦЕВІ ПОЛОЖЕННЯ </w:t>
      </w:r>
    </w:p>
    <w:p w14:paraId="7D822742" w14:textId="77777777" w:rsidR="00F46A3E" w:rsidRPr="00BC5769" w:rsidRDefault="00F46A3E" w:rsidP="00F46A3E">
      <w:pPr>
        <w:ind w:firstLine="708"/>
        <w:jc w:val="both"/>
        <w:rPr>
          <w:rFonts w:ascii="Times New Roman" w:eastAsia="Calibri" w:hAnsi="Times New Roman"/>
          <w:sz w:val="28"/>
          <w:szCs w:val="28"/>
        </w:rPr>
      </w:pPr>
      <w:r w:rsidRPr="00BC5769">
        <w:rPr>
          <w:rFonts w:ascii="Times New Roman" w:eastAsia="Calibri" w:hAnsi="Times New Roman"/>
          <w:sz w:val="28"/>
          <w:szCs w:val="28"/>
        </w:rPr>
        <w:t>18. Припинення діяльності Служби здійснюється шляхом її реорганізації (злиття, приєднання, поділу, перетворення) або ліквідації - за рішенням Засновника, а у випадках, передбачених законодавством України, - за рішенням суду або відповідних органів державної влади.</w:t>
      </w:r>
    </w:p>
    <w:p w14:paraId="052917E0" w14:textId="77777777" w:rsidR="00F46A3E" w:rsidRPr="00BC5769" w:rsidRDefault="00F46A3E" w:rsidP="00F46A3E">
      <w:pPr>
        <w:ind w:firstLine="708"/>
        <w:jc w:val="both"/>
        <w:rPr>
          <w:rFonts w:ascii="Times New Roman" w:eastAsia="Calibri" w:hAnsi="Times New Roman"/>
          <w:sz w:val="28"/>
          <w:szCs w:val="28"/>
        </w:rPr>
      </w:pPr>
      <w:r w:rsidRPr="00BC5769">
        <w:rPr>
          <w:rFonts w:ascii="Times New Roman" w:eastAsia="Calibri" w:hAnsi="Times New Roman"/>
          <w:sz w:val="28"/>
          <w:szCs w:val="28"/>
        </w:rPr>
        <w:t>19. У разі реорганізації Служби вся сукупність його прав та обов’язків переходить до його правонаступників.</w:t>
      </w:r>
    </w:p>
    <w:p w14:paraId="14859A75" w14:textId="77777777" w:rsidR="00F46A3E" w:rsidRPr="00BC5769" w:rsidRDefault="00F46A3E" w:rsidP="00F46A3E">
      <w:pPr>
        <w:spacing w:after="0"/>
        <w:ind w:firstLine="708"/>
        <w:jc w:val="both"/>
        <w:rPr>
          <w:rFonts w:ascii="Times New Roman" w:eastAsia="Calibri" w:hAnsi="Times New Roman"/>
          <w:sz w:val="28"/>
          <w:szCs w:val="28"/>
        </w:rPr>
      </w:pPr>
      <w:r w:rsidRPr="00BC5769">
        <w:rPr>
          <w:rFonts w:ascii="Times New Roman" w:eastAsia="Calibri" w:hAnsi="Times New Roman"/>
          <w:sz w:val="28"/>
          <w:szCs w:val="28"/>
        </w:rPr>
        <w:t>20. Ліквідація Служби здійснюється ліквідаційною комісією. Реорганізація Служби здійснюється комісією з припинення (комісією з реорганізації).</w:t>
      </w:r>
    </w:p>
    <w:p w14:paraId="6483492D" w14:textId="77777777" w:rsidR="00F46A3E" w:rsidRPr="00BC5769" w:rsidRDefault="00F46A3E" w:rsidP="00F46A3E">
      <w:pPr>
        <w:spacing w:after="0"/>
        <w:jc w:val="both"/>
        <w:rPr>
          <w:rFonts w:ascii="Times New Roman" w:eastAsia="Calibri" w:hAnsi="Times New Roman"/>
          <w:sz w:val="28"/>
          <w:szCs w:val="28"/>
        </w:rPr>
      </w:pPr>
      <w:r w:rsidRPr="00BC5769">
        <w:rPr>
          <w:rFonts w:ascii="Times New Roman" w:eastAsia="Calibri" w:hAnsi="Times New Roman"/>
          <w:sz w:val="28"/>
          <w:szCs w:val="28"/>
        </w:rPr>
        <w:tab/>
        <w:t>Ліквідація та реорганізація Служби здійснюються в порядку, визначеному діючим законодавством України.</w:t>
      </w:r>
    </w:p>
    <w:p w14:paraId="1B9B38EA" w14:textId="77777777" w:rsidR="00F46A3E" w:rsidRPr="00BC5769" w:rsidRDefault="00F46A3E" w:rsidP="00F46A3E">
      <w:pPr>
        <w:spacing w:after="0"/>
        <w:ind w:firstLine="708"/>
        <w:jc w:val="both"/>
        <w:rPr>
          <w:rFonts w:ascii="Times New Roman" w:eastAsia="Calibri" w:hAnsi="Times New Roman"/>
          <w:sz w:val="28"/>
          <w:szCs w:val="28"/>
        </w:rPr>
      </w:pPr>
      <w:r w:rsidRPr="00BC5769">
        <w:rPr>
          <w:rFonts w:ascii="Times New Roman" w:eastAsia="Calibri" w:hAnsi="Times New Roman"/>
          <w:sz w:val="28"/>
          <w:szCs w:val="28"/>
        </w:rPr>
        <w:t>21. Рішення щодо внесення змін і доповнень до цього Положення приймаються Засновником.</w:t>
      </w:r>
    </w:p>
    <w:p w14:paraId="2CE31C43" w14:textId="77777777" w:rsidR="00F46A3E" w:rsidRPr="00BC5769" w:rsidRDefault="00F46A3E" w:rsidP="00F46A3E">
      <w:pPr>
        <w:spacing w:after="0"/>
        <w:ind w:firstLine="708"/>
        <w:jc w:val="both"/>
        <w:rPr>
          <w:rFonts w:ascii="Times New Roman" w:eastAsia="Calibri" w:hAnsi="Times New Roman"/>
          <w:sz w:val="28"/>
          <w:szCs w:val="28"/>
        </w:rPr>
      </w:pPr>
      <w:r w:rsidRPr="00BC5769">
        <w:rPr>
          <w:rFonts w:ascii="Times New Roman" w:eastAsia="Calibri" w:hAnsi="Times New Roman"/>
          <w:sz w:val="28"/>
          <w:szCs w:val="28"/>
        </w:rPr>
        <w:t xml:space="preserve">22. Питання, не визначені цим Положенням, регулюються відповідними нормативно-правовими актами чинного законодавства України. </w:t>
      </w:r>
    </w:p>
    <w:p w14:paraId="1FBFF31C" w14:textId="77777777" w:rsidR="00F46A3E" w:rsidRPr="00BC5769" w:rsidRDefault="00F46A3E" w:rsidP="00F46A3E">
      <w:pPr>
        <w:rPr>
          <w:rFonts w:eastAsia="Calibri"/>
        </w:rPr>
      </w:pPr>
    </w:p>
    <w:p w14:paraId="21DE3890" w14:textId="77777777" w:rsidR="00F46A3E" w:rsidRPr="00BC5769" w:rsidRDefault="00F46A3E" w:rsidP="00F46A3E">
      <w:pPr>
        <w:jc w:val="both"/>
        <w:rPr>
          <w:rFonts w:eastAsia="Calibri"/>
        </w:rPr>
      </w:pPr>
    </w:p>
    <w:p w14:paraId="652CB969" w14:textId="77777777" w:rsidR="00F46A3E" w:rsidRDefault="00F46A3E" w:rsidP="00F46A3E">
      <w:r w:rsidRPr="00BC5769">
        <w:rPr>
          <w:rFonts w:ascii="Times New Roman" w:eastAsia="Calibri" w:hAnsi="Times New Roman"/>
          <w:b/>
          <w:sz w:val="28"/>
          <w:szCs w:val="28"/>
        </w:rPr>
        <w:t>Секретар селищної ради</w:t>
      </w:r>
      <w:r w:rsidRPr="00BC5769">
        <w:rPr>
          <w:rFonts w:ascii="Times New Roman" w:eastAsia="Calibri" w:hAnsi="Times New Roman"/>
          <w:b/>
          <w:sz w:val="28"/>
          <w:szCs w:val="28"/>
        </w:rPr>
        <w:tab/>
      </w:r>
      <w:r w:rsidRPr="00BC5769">
        <w:rPr>
          <w:rFonts w:ascii="Times New Roman" w:eastAsia="Calibri" w:hAnsi="Times New Roman"/>
          <w:b/>
          <w:sz w:val="28"/>
          <w:szCs w:val="28"/>
        </w:rPr>
        <w:tab/>
      </w:r>
      <w:r w:rsidRPr="00BC5769">
        <w:rPr>
          <w:rFonts w:ascii="Times New Roman" w:eastAsia="Calibri" w:hAnsi="Times New Roman"/>
          <w:b/>
          <w:sz w:val="28"/>
          <w:szCs w:val="28"/>
        </w:rPr>
        <w:tab/>
      </w:r>
      <w:r w:rsidRPr="00BC5769">
        <w:rPr>
          <w:rFonts w:ascii="Times New Roman" w:eastAsia="Calibri" w:hAnsi="Times New Roman"/>
          <w:b/>
          <w:sz w:val="28"/>
          <w:szCs w:val="28"/>
        </w:rPr>
        <w:tab/>
      </w:r>
      <w:r w:rsidRPr="00BC5769">
        <w:rPr>
          <w:rFonts w:ascii="Times New Roman" w:eastAsia="Calibri" w:hAnsi="Times New Roman"/>
          <w:b/>
          <w:sz w:val="28"/>
          <w:szCs w:val="28"/>
        </w:rPr>
        <w:tab/>
      </w:r>
      <w:proofErr w:type="gramStart"/>
      <w:r w:rsidRPr="00BC5769">
        <w:rPr>
          <w:rFonts w:ascii="Times New Roman" w:eastAsia="Calibri" w:hAnsi="Times New Roman"/>
          <w:b/>
          <w:sz w:val="28"/>
          <w:szCs w:val="28"/>
        </w:rPr>
        <w:t>Сергій  К</w:t>
      </w:r>
      <w:r>
        <w:rPr>
          <w:rFonts w:ascii="Times New Roman" w:eastAsia="Calibri" w:hAnsi="Times New Roman"/>
          <w:b/>
          <w:sz w:val="28"/>
          <w:szCs w:val="28"/>
        </w:rPr>
        <w:t>ОЛОТИЛО</w:t>
      </w:r>
      <w:proofErr w:type="gramEnd"/>
    </w:p>
    <w:p w14:paraId="26A96149" w14:textId="77777777" w:rsidR="00F46A3E" w:rsidRPr="00E60E42" w:rsidRDefault="00F46A3E" w:rsidP="00E60E42">
      <w:pPr>
        <w:spacing w:after="120" w:line="240" w:lineRule="auto"/>
      </w:pPr>
    </w:p>
    <w:sectPr w:rsidR="00F46A3E" w:rsidRPr="00E60E42" w:rsidSect="002E4CC9">
      <w:pgSz w:w="11906" w:h="16838"/>
      <w:pgMar w:top="1134"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drawingGridHorizontalSpacing w:val="11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21A"/>
    <w:rsid w:val="0001521A"/>
    <w:rsid w:val="000A32AC"/>
    <w:rsid w:val="000E2730"/>
    <w:rsid w:val="000E5A84"/>
    <w:rsid w:val="0016334B"/>
    <w:rsid w:val="001D2C84"/>
    <w:rsid w:val="001D5F79"/>
    <w:rsid w:val="002715FA"/>
    <w:rsid w:val="002A6B05"/>
    <w:rsid w:val="002B7EBB"/>
    <w:rsid w:val="003426FB"/>
    <w:rsid w:val="00347B8C"/>
    <w:rsid w:val="003625D5"/>
    <w:rsid w:val="003F63E0"/>
    <w:rsid w:val="0049261F"/>
    <w:rsid w:val="00520CF3"/>
    <w:rsid w:val="005213E4"/>
    <w:rsid w:val="00584577"/>
    <w:rsid w:val="0061646D"/>
    <w:rsid w:val="006434FE"/>
    <w:rsid w:val="00664C82"/>
    <w:rsid w:val="00696154"/>
    <w:rsid w:val="006B7ADF"/>
    <w:rsid w:val="006D20E7"/>
    <w:rsid w:val="0076495F"/>
    <w:rsid w:val="007A3C97"/>
    <w:rsid w:val="007C2491"/>
    <w:rsid w:val="0085157A"/>
    <w:rsid w:val="008B4393"/>
    <w:rsid w:val="008E138F"/>
    <w:rsid w:val="009B0ACA"/>
    <w:rsid w:val="00A468B7"/>
    <w:rsid w:val="00AB3449"/>
    <w:rsid w:val="00AC7825"/>
    <w:rsid w:val="00AE6B09"/>
    <w:rsid w:val="00B31F99"/>
    <w:rsid w:val="00BE59E0"/>
    <w:rsid w:val="00BF3825"/>
    <w:rsid w:val="00C7427D"/>
    <w:rsid w:val="00C86C4B"/>
    <w:rsid w:val="00C87230"/>
    <w:rsid w:val="00CC0B45"/>
    <w:rsid w:val="00CF7753"/>
    <w:rsid w:val="00D333D2"/>
    <w:rsid w:val="00E01E73"/>
    <w:rsid w:val="00E40DDD"/>
    <w:rsid w:val="00E60E42"/>
    <w:rsid w:val="00E937B5"/>
    <w:rsid w:val="00EB3F3D"/>
    <w:rsid w:val="00EE3F1D"/>
    <w:rsid w:val="00F05953"/>
    <w:rsid w:val="00F46A3E"/>
    <w:rsid w:val="00F83BF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A9D4F"/>
  <w15:chartTrackingRefBased/>
  <w15:docId w15:val="{4AF50BAA-20F6-48A6-AB34-095755ECC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2491"/>
    <w:pPr>
      <w:spacing w:after="200" w:line="276" w:lineRule="auto"/>
    </w:pPr>
    <w:rPr>
      <w:rFonts w:ascii="Calibri" w:eastAsia="Times New Roman" w:hAnsi="Calibri" w:cs="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7C2491"/>
    <w:pPr>
      <w:spacing w:after="0" w:line="240" w:lineRule="auto"/>
      <w:jc w:val="center"/>
    </w:pPr>
    <w:rPr>
      <w:rFonts w:ascii="Times New Roman" w:hAnsi="Times New Roman"/>
      <w:b/>
      <w:sz w:val="24"/>
      <w:szCs w:val="20"/>
      <w:lang w:val="uk-UA"/>
    </w:rPr>
  </w:style>
  <w:style w:type="character" w:customStyle="1" w:styleId="a4">
    <w:name w:val="Подзаголовок Знак"/>
    <w:basedOn w:val="a0"/>
    <w:link w:val="a3"/>
    <w:rsid w:val="007C2491"/>
    <w:rPr>
      <w:rFonts w:ascii="Times New Roman" w:eastAsia="Times New Roman" w:hAnsi="Times New Roman" w:cs="Times New Roman"/>
      <w:b/>
      <w:sz w:val="24"/>
      <w:szCs w:val="20"/>
      <w:lang w:eastAsia="ru-RU"/>
    </w:rPr>
  </w:style>
  <w:style w:type="paragraph" w:styleId="a5">
    <w:name w:val="Balloon Text"/>
    <w:basedOn w:val="a"/>
    <w:link w:val="a6"/>
    <w:uiPriority w:val="99"/>
    <w:semiHidden/>
    <w:unhideWhenUsed/>
    <w:rsid w:val="00CC0B45"/>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CC0B45"/>
    <w:rPr>
      <w:rFonts w:ascii="Segoe UI" w:eastAsia="Times New Roman" w:hAnsi="Segoe UI" w:cs="Segoe UI"/>
      <w:sz w:val="18"/>
      <w:szCs w:val="18"/>
      <w:lang w:val="ru-RU" w:eastAsia="ru-RU"/>
    </w:rPr>
  </w:style>
  <w:style w:type="paragraph" w:customStyle="1" w:styleId="rvps2">
    <w:name w:val="rvps2"/>
    <w:basedOn w:val="a"/>
    <w:rsid w:val="00F46A3E"/>
    <w:pPr>
      <w:spacing w:before="100" w:beforeAutospacing="1" w:after="100" w:afterAutospacing="1" w:line="240" w:lineRule="auto"/>
    </w:pPr>
    <w:rPr>
      <w:rFonts w:ascii="Times New Roman" w:hAnsi="Times New Roman"/>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7841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19035</Words>
  <Characters>10851</Characters>
  <Application>Microsoft Office Word</Application>
  <DocSecurity>0</DocSecurity>
  <Lines>90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Сергій</cp:lastModifiedBy>
  <cp:revision>2</cp:revision>
  <cp:lastPrinted>2025-09-19T10:20:00Z</cp:lastPrinted>
  <dcterms:created xsi:type="dcterms:W3CDTF">2025-09-25T11:19:00Z</dcterms:created>
  <dcterms:modified xsi:type="dcterms:W3CDTF">2025-09-25T11:19:00Z</dcterms:modified>
</cp:coreProperties>
</file>